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Синхронизация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синхронизация-записей"/>
    <w:p>
      <w:pPr>
        <w:pStyle w:val="Heading1"/>
      </w:pPr>
      <w:r>
        <w:t xml:space="preserve">Синхронизация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настраивает регламентную синхронизацию записей: выгрузку записей базы в файлы, импорт файлов в базу и перенос данных между базами через функции поиска, разбора и слияния.</w:t>
      </w:r>
    </w:p>
    <w:bookmarkStart w:id="11" w:name="назначение-syncer"/>
    <w:p>
      <w:pPr>
        <w:pStyle w:val="Heading2"/>
      </w:pPr>
      <w:r>
        <w:t xml:space="preserve">Назначение Syncer</w:t>
      </w:r>
    </w:p>
    <w:p>
      <w:pPr>
        <w:pStyle w:val="FirstParagraph"/>
      </w:pPr>
      <w:r>
        <w:rPr>
          <w:rStyle w:val="VerbatimChar"/>
        </w:rPr>
        <w:t xml:space="preserve">Syncer</w:t>
      </w:r>
      <w:r>
        <w:t xml:space="preserve"> </w:t>
      </w:r>
      <w:r>
        <w:t xml:space="preserve">хранит записи настроек синхронизации и может запускаться вручную или через очередь. Периодичность задается в карточке синхронизации, а action</w:t>
      </w:r>
      <w:r>
        <w:t xml:space="preserve"> </w:t>
      </w:r>
      <w:r>
        <w:rPr>
          <w:rStyle w:val="VerbatimChar"/>
        </w:rPr>
        <w:t xml:space="preserve">QueueMonitor</w:t>
      </w:r>
      <w:r>
        <w:t xml:space="preserve"> </w:t>
      </w:r>
      <w:r>
        <w:t xml:space="preserve">ставит общий запуск</w:t>
      </w:r>
      <w:r>
        <w:t xml:space="preserve"> </w:t>
      </w:r>
      <w:r>
        <w:rPr>
          <w:rStyle w:val="VerbatimChar"/>
        </w:rPr>
        <w:t xml:space="preserve">SyncAll</w:t>
      </w:r>
      <w:r>
        <w:t xml:space="preserve"> </w:t>
      </w:r>
      <w:r>
        <w:t xml:space="preserve">в очередь.</w:t>
      </w:r>
    </w:p>
    <w:p>
      <w:pPr>
        <w:pStyle w:val="BodyText"/>
      </w:pPr>
      <w:r>
        <w:t xml:space="preserve">Основные режимы:</w:t>
      </w:r>
    </w:p>
    <w:p>
      <w:pPr>
        <w:pStyle w:val="Compact"/>
        <w:numPr>
          <w:ilvl w:val="0"/>
          <w:numId w:val="1001"/>
        </w:numPr>
      </w:pPr>
      <w:r>
        <w:t xml:space="preserve">экспорт из базы: выбирается база, поисковое выражение, уточняющий формат отбора и исходящий формат;</w:t>
      </w:r>
    </w:p>
    <w:p>
      <w:pPr>
        <w:pStyle w:val="Compact"/>
        <w:numPr>
          <w:ilvl w:val="0"/>
          <w:numId w:val="1001"/>
        </w:numPr>
      </w:pPr>
      <w:r>
        <w:t xml:space="preserve">сохранение результата в файлы: путь, имя файла, подкаталог по MFN и копирование полных текстов из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импорт из каталога: файлы читаются из входного пути, передаются функции-парсеру, затем результат сливается с записью через указанную функцию;</w:t>
      </w:r>
    </w:p>
    <w:p>
      <w:pPr>
        <w:pStyle w:val="Compact"/>
        <w:numPr>
          <w:ilvl w:val="0"/>
          <w:numId w:val="1001"/>
        </w:numPr>
      </w:pPr>
      <w:r>
        <w:t xml:space="preserve">встроенный импорт подготовленного файла: функция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 </w:t>
      </w:r>
      <w:r>
        <w:t xml:space="preserve">читает файл в формате</w:t>
      </w:r>
      <w:r>
        <w:t xml:space="preserve"> </w:t>
      </w:r>
      <w:r>
        <w:rPr>
          <w:rStyle w:val="VerbatimChar"/>
        </w:rPr>
        <w:t xml:space="preserve">iso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xml</w:t>
      </w:r>
      <w:r>
        <w:t xml:space="preserve">,</w:t>
      </w:r>
      <w:r>
        <w:t xml:space="preserve"> </w:t>
      </w:r>
      <w:r>
        <w:rPr>
          <w:rStyle w:val="VerbatimChar"/>
        </w:rPr>
        <w:t xml:space="preserve">json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csv</w:t>
      </w:r>
      <w:r>
        <w:t xml:space="preserve"> </w:t>
      </w:r>
      <w:r>
        <w:t xml:space="preserve">и сохраняет записи в выбранную БД;</w:t>
      </w:r>
    </w:p>
    <w:p>
      <w:pPr>
        <w:pStyle w:val="Compact"/>
        <w:numPr>
          <w:ilvl w:val="0"/>
          <w:numId w:val="1001"/>
        </w:numPr>
      </w:pPr>
      <w:r>
        <w:t xml:space="preserve">импорт из другой базы: исходная запись ищется функцией соответствия и передается функции слияния.</w:t>
      </w:r>
    </w:p>
    <w:p>
      <w:pPr>
        <w:pStyle w:val="FirstParagraph"/>
      </w:pPr>
      <w:r>
        <w:t xml:space="preserve">При импорте из каталога парсер получает запись настроек синхронизации первым аргументом. Это позволяет передавать параметры конкретного обмена через поля записи Syncer и использовать их в функции разбора файла.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Параметры парсера импортируемых файлов</w:t>
        </w:r>
      </w:hyperlink>
      <w:r>
        <w:t xml:space="preserve">.</w:t>
      </w:r>
    </w:p>
    <w:p>
      <w:pPr>
        <w:pStyle w:val="BodyText"/>
      </w:pPr>
      <w:r>
        <w:t xml:space="preserve">Для загрузки готового файла без отдельной функции слияния используйте раздел</w:t>
      </w:r>
      <w:r>
        <w:t xml:space="preserve"> </w:t>
      </w:r>
      <w:hyperlink r:id="rId10">
        <w:r>
          <w:rPr>
            <w:rStyle w:val="Hyperlink"/>
          </w:rPr>
          <w:t xml:space="preserve">Импорт записей из файла</w:t>
        </w:r>
      </w:hyperlink>
      <w:r>
        <w:t xml:space="preserve">. В нем описаны параметры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codePage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container</w:t>
      </w:r>
      <w:r>
        <w:t xml:space="preserve"> </w:t>
      </w:r>
      <w:r>
        <w:t xml:space="preserve">и отличия встроенной функции от обычного файлового парсера Syncer.</w:t>
      </w:r>
    </w:p>
    <w:p>
      <w:pPr>
        <w:pStyle w:val="BodyText"/>
      </w:pPr>
      <w:r>
        <w:t xml:space="preserve">Встроенные функции</w:t>
      </w:r>
      <w:r>
        <w:t xml:space="preserve"> </w:t>
      </w:r>
      <w:r>
        <w:rPr>
          <w:rStyle w:val="VerbatimChar"/>
        </w:rPr>
        <w:t xml:space="preserve">DSpaceInformikaParser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DSpaceInformikaMerger</w:t>
      </w:r>
      <w:r>
        <w:t xml:space="preserve"> </w:t>
      </w:r>
      <w:r>
        <w:t xml:space="preserve">обслуживают сценарий обмена с DSpace/Информика. Форматы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используются для выгрузки XML/MARC и построения имен файлов.</w:t>
      </w:r>
    </w:p>
    <w:p>
      <w:pPr>
        <w:pStyle w:val="BodyText"/>
      </w:pPr>
      <w:r>
        <w:t xml:space="preserve">Ограничения:</w:t>
      </w:r>
    </w:p>
    <w:p>
      <w:pPr>
        <w:pStyle w:val="Compact"/>
        <w:numPr>
          <w:ilvl w:val="0"/>
          <w:numId w:val="1002"/>
        </w:numPr>
      </w:pPr>
      <w:r>
        <w:t xml:space="preserve">операции могут массово читать и записывать записи, создавать файлы, удалять обработанные файлы и каталоги;</w:t>
      </w:r>
    </w:p>
    <w:p>
      <w:pPr>
        <w:pStyle w:val="Compact"/>
        <w:numPr>
          <w:ilvl w:val="0"/>
          <w:numId w:val="1002"/>
        </w:numPr>
      </w:pPr>
      <w:r>
        <w:t xml:space="preserve">для импорта из файлов обязательны корректные функции парсинга и слияния;</w:t>
      </w:r>
    </w:p>
    <w:p>
      <w:pPr>
        <w:pStyle w:val="Compact"/>
        <w:numPr>
          <w:ilvl w:val="0"/>
          <w:numId w:val="1002"/>
        </w:numPr>
      </w:pPr>
      <w:r>
        <w:t xml:space="preserve">для экспорта полных текстов должен быть правильно задан путь к файлам из поля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.</w:t>
      </w:r>
    </w:p>
    <w:bookmarkEnd w:id="11"/>
    <w:bookmarkStart w:id="15" w:name="параметры-парсера-импортируемых-файлов"/>
    <w:p>
      <w:pPr>
        <w:pStyle w:val="Heading2"/>
      </w:pPr>
      <w:r>
        <w:t xml:space="preserve">Параметры парсера импортируемых файлов</w:t>
      </w:r>
    </w:p>
    <w:p>
      <w:pPr>
        <w:pStyle w:val="FirstParagraph"/>
      </w:pPr>
      <w:r>
        <w:t xml:space="preserve">При импорте из каталога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читает файл из входного пути и передает его содержимое функции-парсеру, заданной в настройках синхронизации: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inParserModule</w:t>
      </w:r>
      <w:r>
        <w:t xml:space="preserve"> </w:t>
      </w:r>
      <w:r>
        <w:t xml:space="preserve">- имя модуля парсера;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inParserFunction</w:t>
      </w:r>
      <w:r>
        <w:t xml:space="preserve"> </w:t>
      </w:r>
      <w:r>
        <w:t xml:space="preserve">- имя функции парсера.</w:t>
      </w:r>
    </w:p>
    <w:p>
      <w:pPr>
        <w:pStyle w:val="FirstParagraph"/>
      </w:pPr>
      <w:r>
        <w:t xml:space="preserve">Функция вызывается с двумя аргументами: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 func(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rStyle w:val="VerbatimChar"/>
        </w:rPr>
        <w:t xml:space="preserve">$syncOptionsRecord</w:t>
      </w:r>
      <w:r>
        <w:t xml:space="preserve"> </w:t>
      </w:r>
      <w:r>
        <w:t xml:space="preserve">- это запись настроек текущей синхронизации после инициализации управляемых переменных. Через этот объект парсер получает не только стандартные поля Syncer, но и дополнительные параметры, если они добавлены в запись настроек или читаются из ее полей напрямую.</w:t>
      </w:r>
    </w:p>
    <w:p>
      <w:pPr>
        <w:pStyle w:val="BodyText"/>
      </w:pPr>
      <w:r>
        <w:t xml:space="preserve">Например, парсер может использовать имя целевой базы, входной каталог и собственный параметр отбора. В примере</w:t>
      </w:r>
      <w:r>
        <w:t xml:space="preserve"> </w:t>
      </w:r>
      <w:r>
        <w:rPr>
          <w:rStyle w:val="VerbatimChar"/>
        </w:rPr>
        <w:t xml:space="preserve">8^L</w:t>
      </w:r>
      <w:r>
        <w:t xml:space="preserve"> </w:t>
      </w:r>
      <w:r>
        <w:t xml:space="preserve">- условное дополнительное подполе записи настроек, зарезервированное внедрением:</w:t>
      </w:r>
    </w:p>
    <w:p>
      <w:pPr>
        <w:pStyle w:val="SourceCode"/>
      </w:pP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$targetDb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-&gt;dbname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$sourcePath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-&gt;inPath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-&gt;GetSubField(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'L'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-&gt;ReadIdentifier(</w:t>
      </w:r>
      <w:r>
        <w:rPr>
          <w:rStyle w:val="VariableTok"/>
        </w:rPr>
        <w:t xml:space="preserve">$fileContents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'targetDb'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$targetDb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'sourcePath'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$sourcePath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Такой подход позволяет хранить параметры конкретного обмена рядом с остальными настройками Syncer и не создавать отдельные версии парсера для каждого варианта загрузки.</w:t>
      </w:r>
    </w:p>
    <w:bookmarkStart w:id="12" w:name="что-должен-вернуть-парсер"/>
    <w:p>
      <w:pPr>
        <w:pStyle w:val="Heading3"/>
      </w:pPr>
      <w:r>
        <w:t xml:space="preserve">1. Что должен вернуть парсер</w:t>
      </w:r>
    </w:p>
    <w:p>
      <w:pPr>
        <w:pStyle w:val="FirstParagraph"/>
      </w:pPr>
      <w:r>
        <w:t xml:space="preserve">Парсер должен вернуть массив с данными, по которым Syncer найдет или создаст целевую запись: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mfn</w:t>
      </w:r>
      <w:r>
        <w:t xml:space="preserve"> </w:t>
      </w:r>
      <w:r>
        <w:t xml:space="preserve">- MFN записи; если он заполнен, используется в первую очередь;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recid</w:t>
      </w:r>
      <w:r>
        <w:t xml:space="preserve"> </w:t>
      </w:r>
      <w:r>
        <w:t xml:space="preserve">- идентификатор записи для поиска по индексу</w:t>
      </w:r>
      <w:r>
        <w:t xml:space="preserve"> </w:t>
      </w:r>
      <w:r>
        <w:rPr>
          <w:rStyle w:val="VerbatimChar"/>
        </w:rPr>
        <w:t xml:space="preserve">I=</w:t>
      </w:r>
      <w:r>
        <w:t xml:space="preserve">, используется когда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не задан;</w:t>
      </w:r>
    </w:p>
    <w:p>
      <w:pPr>
        <w:pStyle w:val="Compact"/>
        <w:numPr>
          <w:ilvl w:val="0"/>
          <w:numId w:val="1004"/>
        </w:numPr>
      </w:pPr>
      <w:r>
        <w:t xml:space="preserve">дополнительные элементы массива - любые разобранные данные, которые затем получает функция слияния.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recid</w:t>
      </w:r>
      <w:r>
        <w:t xml:space="preserve"> </w:t>
      </w:r>
      <w:r>
        <w:t xml:space="preserve">не заполнены, при запуске через action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 </w:t>
      </w:r>
      <w:r>
        <w:t xml:space="preserve">создается новая запись и дальше передается в функцию слияния.</w:t>
      </w:r>
    </w:p>
    <w:bookmarkEnd w:id="12"/>
    <w:bookmarkStart w:id="13" w:name="связь-с-функцией-слияния"/>
    <w:p>
      <w:pPr>
        <w:pStyle w:val="Heading3"/>
      </w:pPr>
      <w:r>
        <w:t xml:space="preserve">2. Связь с функцией слияния</w:t>
      </w:r>
    </w:p>
    <w:p>
      <w:pPr>
        <w:pStyle w:val="FirstParagraph"/>
      </w:pPr>
      <w:r>
        <w:t xml:space="preserve">После разбора файла Syncer вызывает функцию слияния, заданную полями</w:t>
      </w:r>
      <w:r>
        <w:t xml:space="preserve"> </w:t>
      </w:r>
      <w:r>
        <w:rPr>
          <w:rStyle w:val="VerbatimChar"/>
        </w:rPr>
        <w:t xml:space="preserve">inModule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inFunction</w:t>
      </w:r>
      <w:r>
        <w:t xml:space="preserve">. В нее передается база, найденная или новая запись и весь массив, который вернул парсер:</w:t>
      </w:r>
    </w:p>
    <w:p>
      <w:pPr>
        <w:pStyle w:val="SourceCode"/>
      </w:pPr>
      <w:r>
        <w:rPr>
          <w:rStyle w:val="NormalTok"/>
        </w:rPr>
        <w:t xml:space="preserve">func(</w:t>
      </w:r>
      <w:r>
        <w:rPr>
          <w:rStyle w:val="VariableTok"/>
        </w:rPr>
        <w:t xml:space="preserve">$db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$data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Поэтому парсер может передать в</w:t>
      </w:r>
      <w:r>
        <w:t xml:space="preserve"> </w:t>
      </w:r>
      <w:r>
        <w:rPr>
          <w:rStyle w:val="VerbatimChar"/>
        </w:rPr>
        <w:t xml:space="preserve">$data</w:t>
      </w:r>
      <w:r>
        <w:t xml:space="preserve"> </w:t>
      </w:r>
      <w:r>
        <w:t xml:space="preserve">не только найденный идентификатор, но и параметры обработки, разобранные значения и служебные признаки. Функция слияния сохраняет запись, если возвращает успешный результат.</w:t>
      </w:r>
    </w:p>
    <w:bookmarkEnd w:id="13"/>
    <w:bookmarkStart w:id="14" w:name="практические-правила"/>
    <w:p>
      <w:pPr>
        <w:pStyle w:val="Heading3"/>
      </w:pPr>
      <w:r>
        <w:t xml:space="preserve">3. Практические правила</w:t>
      </w:r>
    </w:p>
    <w:p>
      <w:pPr>
        <w:pStyle w:val="Compact"/>
        <w:numPr>
          <w:ilvl w:val="0"/>
          <w:numId w:val="1005"/>
        </w:numPr>
      </w:pPr>
      <w:r>
        <w:t xml:space="preserve">Храните настройки конкретного обмена в записи Syncer, чтобы очередь и ручной запуск использовали один и тот же набор параметров.</w:t>
      </w:r>
    </w:p>
    <w:p>
      <w:pPr>
        <w:pStyle w:val="Compact"/>
        <w:numPr>
          <w:ilvl w:val="0"/>
          <w:numId w:val="1005"/>
        </w:numPr>
      </w:pPr>
      <w:r>
        <w:t xml:space="preserve">Не рассчитывайте на параметры HTTP-запроса при разборе файла: queued-запуск получает SID записи настроек и восстанавливает параметры из нее.</w:t>
      </w:r>
    </w:p>
    <w:p>
      <w:pPr>
        <w:pStyle w:val="Compact"/>
        <w:numPr>
          <w:ilvl w:val="0"/>
          <w:numId w:val="1005"/>
        </w:numPr>
      </w:pPr>
      <w:r>
        <w:t xml:space="preserve">Если параметр нужен нескольким парсерам или должен редактироваться в форме настройки, добавьте его в схему переменных Syncer или считывайте из стабильного поля записи настроек.</w:t>
      </w:r>
    </w:p>
    <w:p>
      <w:pPr>
        <w:pStyle w:val="Compact"/>
        <w:numPr>
          <w:ilvl w:val="0"/>
          <w:numId w:val="1005"/>
        </w:numPr>
      </w:pPr>
      <w:r>
        <w:t xml:space="preserve">Возвращайте в результате только данные текущего файла; глобальные настройки оставляйте в</w:t>
      </w:r>
      <w:r>
        <w:t xml:space="preserve"> </w:t>
      </w:r>
      <w:r>
        <w:rPr>
          <w:rStyle w:val="VerbatimChar"/>
        </w:rPr>
        <w:t xml:space="preserve">$syncOptionsRecord</w:t>
      </w:r>
      <w:r>
        <w:t xml:space="preserve">.</w:t>
      </w:r>
    </w:p>
    <w:bookmarkEnd w:id="14"/>
    <w:bookmarkEnd w:id="15"/>
    <w:bookmarkStart w:id="19" w:name="импорт-записей-из-файла"/>
    <w:p>
      <w:pPr>
        <w:pStyle w:val="Heading2"/>
      </w:pPr>
      <w:r>
        <w:t xml:space="preserve">Импорт записей из файла</w:t>
      </w:r>
    </w:p>
    <w:p>
      <w:pPr>
        <w:pStyle w:val="FirstParagraph"/>
      </w:pPr>
      <w:r>
        <w:rPr>
          <w:rStyle w:val="VerbatimChar"/>
        </w:rPr>
        <w:t xml:space="preserve">Syncer/ImportFromFile</w:t>
      </w:r>
      <w:r>
        <w:t xml:space="preserve"> </w:t>
      </w:r>
      <w:r>
        <w:t xml:space="preserve">- встроенная функция модуля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для загрузки записей из подготовленного файла в выбранную базу данных. Функция разбирает файл, создает записи, при необходимости применяет FST и сохраняет результат через провайдер базы.</w:t>
      </w:r>
    </w:p>
    <w:p>
      <w:pPr>
        <w:pStyle w:val="BodyText"/>
      </w:pPr>
      <w:r>
        <w:t xml:space="preserve">Используйте этот вариант, когда интеграционный сценарий уже нашел файл во входной папке и может передать функции путь к файлу и параметры разбора. Стандартный импорт из каталога в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 </w:t>
      </w:r>
      <w:r>
        <w:t xml:space="preserve">использует другой контракт парсера: функция из полей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 </w:t>
      </w:r>
      <w:r>
        <w:t xml:space="preserve">получает содержимое файла, а не путь к нему.</w:t>
      </w:r>
    </w:p>
    <w:bookmarkStart w:id="16" w:name="вызов-функции"/>
    <w:p>
      <w:pPr>
        <w:pStyle w:val="Heading3"/>
      </w:pPr>
      <w:r>
        <w:t xml:space="preserve">1. Вызов функции</w:t>
      </w:r>
    </w:p>
    <w:p>
      <w:pPr>
        <w:pStyle w:val="FirstParagraph"/>
      </w:pPr>
      <w:r>
        <w:t xml:space="preserve">Функция вызывается с тремя аргументами: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'Syncer'</w:t>
      </w:r>
      <w:r>
        <w:rPr>
          <w:rStyle w:val="NormalTok"/>
        </w:rPr>
        <w:t xml:space="preserve">)-&gt;ImportFromFile(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$filePath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'dbName'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'fstName'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'rmarci'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'codePage'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'utf8'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'container'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'iso'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Параметры вызова: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$syncOptionsRecord</w:t>
            </w:r>
          </w:p>
        </w:tc>
        <w:tc>
          <w:tcPr/>
          <w:p>
            <w:pPr>
              <w:pStyle w:val="Compact"/>
            </w:pPr>
            <w:r>
              <w:t xml:space="preserve">запись настроек синхронизации или другой объект контекста, передаваемый вызывающим сценарием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$filePath</w:t>
            </w:r>
          </w:p>
        </w:tc>
        <w:tc>
          <w:tcPr/>
          <w:p>
            <w:pPr>
              <w:pStyle w:val="Compact"/>
            </w:pPr>
            <w:r>
              <w:t xml:space="preserve">путь к файлу, который нужно импортировать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имя БД, в которую будут сохранены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fstName</w:t>
            </w:r>
          </w:p>
        </w:tc>
        <w:tc>
          <w:tcPr/>
          <w:p>
            <w:pPr>
              <w:pStyle w:val="Compact"/>
            </w:pPr>
            <w:r>
              <w:t xml:space="preserve">имя FST, применяемой при подготовке записи; можно оставить пустым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codePage</w:t>
            </w:r>
          </w:p>
        </w:tc>
        <w:tc>
          <w:tcPr/>
          <w:p>
            <w:pPr>
              <w:pStyle w:val="Compact"/>
            </w:pPr>
            <w:r>
              <w:t xml:space="preserve">кодировка входного файла,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windows-1251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utf8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cp866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container</w:t>
            </w:r>
          </w:p>
        </w:tc>
        <w:tc>
          <w:tcPr/>
          <w:p>
            <w:pPr>
              <w:pStyle w:val="Compact"/>
            </w:pPr>
            <w:r>
              <w:t xml:space="preserve">тип контейнера:</w:t>
            </w:r>
            <w:r>
              <w:t xml:space="preserve"> </w:t>
            </w:r>
            <w:r>
              <w:rPr>
                <w:rStyle w:val="VerbatimChar"/>
              </w:rPr>
              <w:t xml:space="preserve">iso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text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json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csv</w:t>
            </w:r>
          </w:p>
        </w:tc>
      </w:tr>
    </w:tbl>
    <w:p>
      <w:pPr>
        <w:pStyle w:val="BodyText"/>
      </w:pPr>
      <w:r>
        <w:t xml:space="preserve">Результат возвращается массивом с ключом</w:t>
      </w:r>
      <w:r>
        <w:t xml:space="preserve"> </w:t>
      </w:r>
      <w:r>
        <w:rPr>
          <w:rStyle w:val="VerbatimChar"/>
        </w:rPr>
        <w:t xml:space="preserve">errors</w:t>
      </w:r>
      <w:r>
        <w:t xml:space="preserve">. Если файл пустой или не открывается, функция возвращает текст ошибки. Вызывающий сценарий должен проверить этот массив перед удалением или архивированием исходного файла.</w:t>
      </w:r>
    </w:p>
    <w:bookmarkEnd w:id="16"/>
    <w:bookmarkStart w:id="17" w:name="поддерживаемые-контейнеры"/>
    <w:p>
      <w:pPr>
        <w:pStyle w:val="Heading3"/>
      </w:pPr>
      <w:r>
        <w:t xml:space="preserve">2. Поддерживаемые контейнеры</w:t>
      </w:r>
    </w:p>
    <w:p>
      <w:pPr>
        <w:pStyle w:val="FirstParagraph"/>
      </w:pPr>
      <w:r>
        <w:rPr>
          <w:rStyle w:val="VerbatimChar"/>
        </w:rPr>
        <w:t xml:space="preserve">iso</w:t>
      </w:r>
      <w:r>
        <w:t xml:space="preserve"> </w:t>
      </w:r>
      <w:r>
        <w:t xml:space="preserve">- файл в ISO/MARC-представлении. Функция читает длину записи из первых пяти байтов, передает запись в</w:t>
      </w:r>
      <w:r>
        <w:t xml:space="preserve"> </w:t>
      </w:r>
      <w:r>
        <w:rPr>
          <w:rStyle w:val="VerbatimChar"/>
        </w:rPr>
        <w:t xml:space="preserve">SetFromMarc()</w:t>
      </w:r>
      <w:r>
        <w:t xml:space="preserve"> </w:t>
      </w:r>
      <w:r>
        <w:t xml:space="preserve">с заданной кодировкой и FST, затем сохраняет подготовленную запись.</w:t>
      </w:r>
    </w:p>
    <w:p>
      <w:pPr>
        <w:pStyle w:val="BodyText"/>
      </w:pPr>
      <w:r>
        <w:rPr>
          <w:rStyle w:val="VerbatimChar"/>
        </w:rPr>
        <w:t xml:space="preserve">text</w:t>
      </w:r>
      <w:r>
        <w:t xml:space="preserve"> </w:t>
      </w:r>
      <w:r>
        <w:t xml:space="preserve">- текстовый экспорт ИРБИС. Записи разделяются строкой</w:t>
      </w:r>
      <w:r>
        <w:t xml:space="preserve"> </w:t>
      </w:r>
      <w:r>
        <w:rPr>
          <w:rStyle w:val="VerbatimChar"/>
        </w:rPr>
        <w:t xml:space="preserve">*****</w:t>
      </w:r>
      <w:r>
        <w:t xml:space="preserve">, разбираются через</w:t>
      </w:r>
      <w:r>
        <w:t xml:space="preserve"> </w:t>
      </w:r>
      <w:r>
        <w:rPr>
          <w:rStyle w:val="VerbatimChar"/>
        </w:rPr>
        <w:t xml:space="preserve">ParseIrbisTxtExpRec()</w:t>
      </w:r>
      <w:r>
        <w:t xml:space="preserve">, затем при заполненном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 </w:t>
      </w:r>
      <w:r>
        <w:t xml:space="preserve">дополнительно обрабатываются через FST.</w:t>
      </w:r>
    </w:p>
    <w:p>
      <w:pPr>
        <w:pStyle w:val="BodyText"/>
      </w:pPr>
      <w:r>
        <w:rPr>
          <w:rStyle w:val="VerbatimChar"/>
        </w:rPr>
        <w:t xml:space="preserve">xml</w:t>
      </w:r>
      <w:r>
        <w:t xml:space="preserve"> </w:t>
      </w:r>
      <w:r>
        <w:t xml:space="preserve">- XML-файл со списком записей. Внутри записи ожидаются элементы</w:t>
      </w:r>
      <w:r>
        <w:t xml:space="preserve"> </w:t>
      </w:r>
      <w:r>
        <w:rPr>
          <w:rStyle w:val="VerbatimChar"/>
        </w:rPr>
        <w:t xml:space="preserve">FIELD.&lt;tag&gt;</w:t>
      </w:r>
      <w:r>
        <w:t xml:space="preserve">; подполя читаются из вложенных элементов</w:t>
      </w:r>
      <w:r>
        <w:t xml:space="preserve"> </w:t>
      </w:r>
      <w:r>
        <w:rPr>
          <w:rStyle w:val="VerbatimChar"/>
        </w:rPr>
        <w:t xml:space="preserve">SUBFIELD.&lt;code&gt;</w:t>
      </w:r>
      <w:r>
        <w:t xml:space="preserve">. Простое значение поля записывается как основное значение без подполей.</w:t>
      </w:r>
    </w:p>
    <w:p>
      <w:pPr>
        <w:pStyle w:val="BodyText"/>
      </w:pPr>
      <w:r>
        <w:rPr>
          <w:rStyle w:val="VerbatimChar"/>
        </w:rPr>
        <w:t xml:space="preserve">json</w:t>
      </w:r>
      <w:r>
        <w:t xml:space="preserve"> </w:t>
      </w:r>
      <w:r>
        <w:t xml:space="preserve">- JSON-массив записей. Каждый элемент массива передается в</w:t>
      </w:r>
      <w:r>
        <w:t xml:space="preserve"> </w:t>
      </w:r>
      <w:r>
        <w:rPr>
          <w:rStyle w:val="VerbatimChar"/>
        </w:rPr>
        <w:t xml:space="preserve">SetContentA()</w:t>
      </w:r>
      <w:r>
        <w:t xml:space="preserve"> </w:t>
      </w:r>
      <w:r>
        <w:t xml:space="preserve">как готовое массивное представление записи.</w:t>
      </w:r>
    </w:p>
    <w:p>
      <w:pPr>
        <w:pStyle w:val="BodyText"/>
      </w:pPr>
      <w:r>
        <w:rPr>
          <w:rStyle w:val="VerbatimChar"/>
        </w:rPr>
        <w:t xml:space="preserve">csv</w:t>
      </w:r>
      <w:r>
        <w:t xml:space="preserve"> </w:t>
      </w:r>
      <w:r>
        <w:t xml:space="preserve">- текстовый файл, где каждая строка является отдельной записью, а значения разделены точкой с запятой. Значения строки записываются в поля с номерами</w:t>
      </w:r>
      <w:r>
        <w:t xml:space="preserve"> </w:t>
      </w:r>
      <w:r>
        <w:rPr>
          <w:rStyle w:val="VerbatimChar"/>
        </w:rPr>
        <w:t xml:space="preserve">1</w:t>
      </w:r>
      <w:r>
        <w:t xml:space="preserve">,</w:t>
      </w:r>
      <w:r>
        <w:t xml:space="preserve"> </w:t>
      </w:r>
      <w:r>
        <w:rPr>
          <w:rStyle w:val="VerbatimChar"/>
        </w:rPr>
        <w:t xml:space="preserve">2</w:t>
      </w:r>
      <w:r>
        <w:t xml:space="preserve">,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 далее по порядку.</w:t>
      </w:r>
    </w:p>
    <w:bookmarkEnd w:id="17"/>
    <w:bookmarkStart w:id="18" w:name="настройка-загрузки"/>
    <w:p>
      <w:pPr>
        <w:pStyle w:val="Heading3"/>
      </w:pPr>
      <w:r>
        <w:t xml:space="preserve">3. Настройка загрузки</w:t>
      </w:r>
    </w:p>
    <w:p>
      <w:pPr>
        <w:pStyle w:val="FirstParagraph"/>
      </w:pPr>
      <w:r>
        <w:t xml:space="preserve">Перед запуском проверьте:</w:t>
      </w:r>
    </w:p>
    <w:p>
      <w:pPr>
        <w:pStyle w:val="Compact"/>
        <w:numPr>
          <w:ilvl w:val="0"/>
          <w:numId w:val="1006"/>
        </w:numPr>
      </w:pPr>
      <w:r>
        <w:t xml:space="preserve">целевая БД из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 </w:t>
      </w:r>
      <w:r>
        <w:t xml:space="preserve">существует и доступна для записи;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codePage</w:t>
      </w:r>
      <w:r>
        <w:t xml:space="preserve"> </w:t>
      </w:r>
      <w:r>
        <w:t xml:space="preserve">соответствует фактической кодировке файла;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fstName</w:t>
      </w:r>
      <w:r>
        <w:t xml:space="preserve"> </w:t>
      </w:r>
      <w:r>
        <w:t xml:space="preserve">указывает на FST целевой БД, если записи нужно преобразовать перед сохранением;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container</w:t>
      </w:r>
      <w:r>
        <w:t xml:space="preserve"> </w:t>
      </w:r>
      <w:r>
        <w:t xml:space="preserve">соответствует реальному формату файла;</w:t>
      </w:r>
    </w:p>
    <w:p>
      <w:pPr>
        <w:pStyle w:val="Compact"/>
        <w:numPr>
          <w:ilvl w:val="0"/>
          <w:numId w:val="1006"/>
        </w:numPr>
      </w:pPr>
      <w:r>
        <w:t xml:space="preserve">входная папка, архивирование и удаление обработанных файлов настроены во внешнем сценарии, который вызывает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.</w:t>
      </w:r>
    </w:p>
    <w:p>
      <w:pPr>
        <w:pStyle w:val="FirstParagraph"/>
      </w:pPr>
      <w:r>
        <w:t xml:space="preserve">Операция может массово создавать или изменять записи. Перед подключением регулярного запуска проверьте импорт на тестовом файле и убедитесь, что FST формирует нужные поля целевой базы.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Syncer/Help/ImportFromFile" TargetMode="External" /><Relationship Type="http://schemas.openxmlformats.org/officeDocument/2006/relationships/hyperlink" Id="rId9" Target="?id=Help/Show&amp;m=Syncer/Help/ParserParamet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Syncer/Help/ImportFromFile" TargetMode="External" /><Relationship Type="http://schemas.openxmlformats.org/officeDocument/2006/relationships/hyperlink" Id="rId9" Target="?id=Help/Show&amp;m=Syncer/Help/ParserParamet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Синхронизация записей</dc:title>
  <dc:creator/>
  <cp:keywords/>
  <dcterms:created xsi:type="dcterms:W3CDTF">2026-08-31T08:18:04Z</dcterms:created>
  <dcterms:modified xsi:type="dcterms:W3CDTF">2026-08-31T08:18:04Z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