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профилями настроек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правление-профилями-настроек-арм"/>
    <w:p>
      <w:pPr>
        <w:pStyle w:val="Heading1"/>
      </w:pPr>
      <w:r>
        <w:t xml:space="preserve">Управление профилями настроек АРМ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 </w:t>
      </w:r>
      <w:r>
        <w:t xml:space="preserve">обслуживает иерархию профилей настроек АРМ, наследование параметров, сравнение профиля с родителем и назначение профилей пользователям.</w:t>
      </w:r>
    </w:p>
    <w:bookmarkStart w:id="9" w:name="назначение-profilemanager"/>
    <w:p>
      <w:pPr>
        <w:pStyle w:val="Heading2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профилями настроек АРМ</dc:title>
  <dc:creator/>
  <cp:keywords/>
  <dcterms:created xsi:type="dcterms:W3CDTF">2026-08-30T02:31:45Z</dcterms:created>
  <dcterms:modified xsi:type="dcterms:W3CDTF">2026-08-30T02:31:45Z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