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Импорт и массовые операции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импорт-и-массовые-операции"/>
    <w:p>
      <w:pPr>
        <w:pStyle w:val="Heading1"/>
      </w:pPr>
      <w:r>
        <w:t xml:space="preserve">Импорт и массовые операции</w:t>
      </w:r>
    </w:p>
    <w:p>
      <w:pPr>
        <w:pStyle w:val="FirstParagraph"/>
      </w:pPr>
      <w:r>
        <w:t xml:space="preserve">Для быстрого наполнения электронной библиотеки предусмотрены инструменты массовой миграции данных из библиографических записей. Они используются, когда ссылки на файлы уже хранятся в электронном каталоге, а 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нужно создать отдельные записи полных текстов и связать их с исходными библиографическими описаниями.</w:t>
      </w:r>
    </w:p>
    <w:bookmarkStart w:id="12" w:name="мастер-импорта-из-955a"/>
    <w:p>
      <w:pPr>
        <w:pStyle w:val="Heading2"/>
      </w:pPr>
      <w:r>
        <w:t xml:space="preserve">1. Мастер импорта из 955^A</w:t>
      </w:r>
    </w:p>
    <w:p>
      <w:pPr>
        <w:pStyle w:val="FirstParagraph"/>
      </w:pPr>
      <w:r>
        <w:t xml:space="preserve">Мастер импорта из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запускается из настроек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из блока</w:t>
      </w:r>
      <w:r>
        <w:t xml:space="preserve"> </w:t>
      </w:r>
      <w:r>
        <w:rPr>
          <w:b/>
          <w:bCs/>
        </w:rPr>
        <w:t xml:space="preserve">Импорт данных</w:t>
      </w:r>
      <w:r>
        <w:t xml:space="preserve">, кнопкой</w:t>
      </w:r>
      <w:r>
        <w:t xml:space="preserve"> </w:t>
      </w:r>
      <w:r>
        <w:rPr>
          <w:b/>
          <w:bCs/>
        </w:rPr>
        <w:t xml:space="preserve">Открыть мастер импорта</w:t>
      </w:r>
      <w:r>
        <w:t xml:space="preserve"> </w:t>
      </w:r>
      <w:r>
        <w:t xml:space="preserve">у параметра</w:t>
      </w:r>
      <w:r>
        <w:t xml:space="preserve"> </w:t>
      </w:r>
      <w:r>
        <w:rPr>
          <w:b/>
          <w:bCs/>
        </w:rPr>
        <w:t xml:space="preserve">Импорт данных из полей 955^A</w:t>
      </w:r>
      <w:r>
        <w:t xml:space="preserve">.</w:t>
      </w:r>
    </w:p>
    <w:p>
      <w:pPr>
        <w:pStyle w:val="CaptionedFigure"/>
      </w:pPr>
      <w:r>
        <w:drawing>
          <wp:inline>
            <wp:extent cx="5334000" cy="2673585"/>
            <wp:effectExtent b="0" l="0" r="0" t="0"/>
            <wp:docPr descr="Рисунок 1 - Мастер импорта полных текстов из поля 955^A" title="Мастер импорта полных текстов из поля 955^A" id="10" name="Picture"/>
            <a:graphic>
              <a:graphicData uri="http://schemas.openxmlformats.org/drawingml/2006/picture">
                <pic:pic>
                  <pic:nvPicPr>
                    <pic:cNvPr descr="modules/FT/Help/UserGuide/images/import-955-master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73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Мастер импорта полных текстов из поля 955^A</w:t>
      </w:r>
    </w:p>
    <w:p>
      <w:pPr>
        <w:pStyle w:val="BodyText"/>
      </w:pPr>
      <w:r>
        <w:t xml:space="preserve">Мастер отбирает записи выбранной базы по поисковому запросу, читает имя файла из первого повторения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, создает запись полного текста в системной базе электронной библиотеки и сохраняет файл как исходный документ записи</w:t>
      </w:r>
      <w:r>
        <w:t xml:space="preserve"> </w:t>
      </w:r>
      <w:r>
        <w:rPr>
          <w:rStyle w:val="VerbatimChar"/>
        </w:rPr>
        <w:t xml:space="preserve">FT</w:t>
      </w:r>
      <w:r>
        <w:t xml:space="preserve">.</w:t>
      </w:r>
    </w:p>
    <w:p>
      <w:pPr>
        <w:pStyle w:val="BodyText"/>
      </w:pPr>
      <w:r>
        <w:t xml:space="preserve">После сохранения записи полного текста система ставит фоновые задачи обработки документа: добавление ссылки на полный текст в библиографическую запись, определение формата файла, подготовку просмотра и индексацию. Для выполнения этих операций должен работать модуль очереди задач.</w:t>
      </w:r>
    </w:p>
    <w:bookmarkEnd w:id="12"/>
    <w:bookmarkStart w:id="13" w:name="подготовка-записей"/>
    <w:p>
      <w:pPr>
        <w:pStyle w:val="Heading2"/>
      </w:pPr>
      <w:r>
        <w:t xml:space="preserve">2. Подготовка записей</w:t>
      </w:r>
    </w:p>
    <w:p>
      <w:pPr>
        <w:pStyle w:val="FirstParagraph"/>
      </w:pPr>
      <w:r>
        <w:t xml:space="preserve">Перед запуском проверьте исходные библиографические записи:</w:t>
      </w:r>
    </w:p>
    <w:p>
      <w:pPr>
        <w:pStyle w:val="Compact"/>
        <w:numPr>
          <w:ilvl w:val="0"/>
          <w:numId w:val="1001"/>
        </w:numPr>
      </w:pPr>
      <w:r>
        <w:t xml:space="preserve">в поле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указан файл, доступный в файловых ресурсах выбранной базы;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содержит шифр или идентификатор записи, который будет сохранен в связи с записью полного текста;</w:t>
      </w:r>
    </w:p>
    <w:p>
      <w:pPr>
        <w:pStyle w:val="Compact"/>
        <w:numPr>
          <w:ilvl w:val="0"/>
          <w:numId w:val="1001"/>
        </w:numPr>
      </w:pPr>
      <w:r>
        <w:t xml:space="preserve">поисковый запрос мастера отбирает только те записи, которые действительно нужно перенести;</w:t>
      </w:r>
    </w:p>
    <w:p>
      <w:pPr>
        <w:pStyle w:val="Compact"/>
        <w:numPr>
          <w:ilvl w:val="0"/>
          <w:numId w:val="1001"/>
        </w:numPr>
      </w:pPr>
      <w:r>
        <w:t xml:space="preserve">если библиографическая запись еще не имеет SID, система попытается создать и сохранить его перед созданием связи с</w:t>
      </w:r>
      <w:r>
        <w:t xml:space="preserve"> </w:t>
      </w:r>
      <w:r>
        <w:rPr>
          <w:rStyle w:val="VerbatimChar"/>
        </w:rPr>
        <w:t xml:space="preserve">FT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права пользователя позволяют управлять модулем электронной библиотеки и запускать фоновые задачи.</w:t>
      </w:r>
    </w:p>
    <w:p>
      <w:pPr>
        <w:pStyle w:val="FirstParagraph"/>
      </w:pPr>
      <w:r>
        <w:t xml:space="preserve">Мастер обрабатывает первое повторение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в каждой найденной записи. Если в одной записи хранится несколько ссылок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, проверьте результат вручную и при необходимости импортируйте дополнительные файлы другим способом.</w:t>
      </w:r>
    </w:p>
    <w:bookmarkEnd w:id="13"/>
    <w:bookmarkStart w:id="14" w:name="поля-мастера"/>
    <w:p>
      <w:pPr>
        <w:pStyle w:val="Heading2"/>
      </w:pPr>
      <w:r>
        <w:t xml:space="preserve">3. Поля мастера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Имя обрабатываемой БД</w:t>
            </w:r>
          </w:p>
        </w:tc>
        <w:tc>
          <w:tcPr/>
          <w:p>
            <w:pPr>
              <w:pStyle w:val="Compact"/>
            </w:pPr>
            <w:r>
              <w:t xml:space="preserve">База электронного каталога, где находятся библиографические записи с заполненным</w:t>
            </w:r>
            <w:r>
              <w:t xml:space="preserve"> </w:t>
            </w:r>
            <w:r>
              <w:rPr>
                <w:rStyle w:val="VerbatimChar"/>
              </w:rPr>
              <w:t xml:space="preserve">955^A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Поисковый запрос для отбора записей</w:t>
            </w:r>
          </w:p>
        </w:tc>
        <w:tc>
          <w:tcPr/>
          <w:p>
            <w:pPr>
              <w:pStyle w:val="Compact"/>
            </w:pPr>
            <w:r>
              <w:t xml:space="preserve">Выражение поиска ИРБИС для выбора записей. Значение по умолчанию можно заменить на более узкий запрос перед запуском.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Текст для ссылки</w:t>
            </w:r>
          </w:p>
        </w:tc>
        <w:tc>
          <w:tcPr/>
          <w:p>
            <w:pPr>
              <w:pStyle w:val="Compact"/>
            </w:pPr>
            <w:r>
              <w:t xml:space="preserve">Подпись ссылки на полный текст. Если специальная подпись не нужна, оставьте поле пустым и проверьте итоговый текст ссылки после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Способ обработки 951 поля</w:t>
            </w:r>
          </w:p>
        </w:tc>
        <w:tc>
          <w:tcPr/>
          <w:p>
            <w:pPr>
              <w:pStyle w:val="Compact"/>
            </w:pPr>
            <w:r>
              <w:t xml:space="preserve">Для импорта из</w:t>
            </w:r>
            <w:r>
              <w:t xml:space="preserve"> </w:t>
            </w:r>
            <w:r>
              <w:rPr>
                <w:rStyle w:val="VerbatimChar"/>
              </w:rPr>
              <w:t xml:space="preserve">955^A</w:t>
            </w:r>
            <w:r>
              <w:t xml:space="preserve"> </w:t>
            </w:r>
            <w:r>
              <w:t xml:space="preserve">используется добавление ссылки на полный текст в поле</w:t>
            </w:r>
            <w:r>
              <w:t xml:space="preserve"> </w:t>
            </w:r>
            <w:r>
              <w:rPr>
                <w:rStyle w:val="VerbatimChar"/>
              </w:rPr>
              <w:t xml:space="preserve">951^I</w:t>
            </w:r>
            <w:r>
              <w:t xml:space="preserve"> </w:t>
            </w:r>
            <w:r>
              <w:t xml:space="preserve">библиографической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Номер пути</w:t>
            </w:r>
          </w:p>
        </w:tc>
        <w:tc>
          <w:tcPr/>
          <w:p>
            <w:pPr>
              <w:pStyle w:val="Compact"/>
            </w:pPr>
            <w:r>
              <w:t xml:space="preserve">Номер файлового пути ИРБИС, из которого читается файл, указанный в</w:t>
            </w:r>
            <w:r>
              <w:t xml:space="preserve"> </w:t>
            </w:r>
            <w:r>
              <w:rPr>
                <w:rStyle w:val="VerbatimChar"/>
              </w:rPr>
              <w:t xml:space="preserve">955^A</w:t>
            </w:r>
            <w:r>
              <w:t xml:space="preserve">. По умолчанию используется путь</w:t>
            </w:r>
            <w:r>
              <w:t xml:space="preserve"> </w:t>
            </w:r>
            <w:r>
              <w:rPr>
                <w:rStyle w:val="VerbatimChar"/>
              </w:rPr>
              <w:t xml:space="preserve">11</w:t>
            </w:r>
            <w:r>
              <w:t xml:space="preserve">.</w:t>
            </w:r>
          </w:p>
        </w:tc>
      </w:tr>
    </w:tbl>
    <w:bookmarkEnd w:id="14"/>
    <w:bookmarkStart w:id="15" w:name="результат-импорта"/>
    <w:p>
      <w:pPr>
        <w:pStyle w:val="Heading2"/>
      </w:pPr>
      <w:r>
        <w:t xml:space="preserve">4. Результат импорта</w:t>
      </w:r>
    </w:p>
    <w:p>
      <w:pPr>
        <w:pStyle w:val="FirstParagraph"/>
      </w:pPr>
      <w:r>
        <w:t xml:space="preserve">Для каждой успешно обработанной записи создается запись типа</w:t>
      </w:r>
      <w:r>
        <w:t xml:space="preserve"> </w:t>
      </w:r>
      <w:r>
        <w:rPr>
          <w:rStyle w:val="VerbatimChar"/>
        </w:rPr>
        <w:t xml:space="preserve">FT</w:t>
      </w:r>
      <w:r>
        <w:t xml:space="preserve">. В ней сохраняются краткое библиографическое описание, источник файла, имя базы электронного каталога, шифр из</w:t>
      </w:r>
      <w:r>
        <w:t xml:space="preserve"> </w:t>
      </w:r>
      <w:r>
        <w:rPr>
          <w:rStyle w:val="VerbatimChar"/>
        </w:rPr>
        <w:t xml:space="preserve">903</w:t>
      </w:r>
      <w:r>
        <w:t xml:space="preserve">, SID библиографической записи и служебная информация для последующей обработки.</w:t>
      </w:r>
    </w:p>
    <w:p>
      <w:pPr>
        <w:pStyle w:val="BodyText"/>
      </w:pPr>
      <w:r>
        <w:t xml:space="preserve">В исходной библиографической записи появляется ссылка на созданный полный текст в поле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. После завершения фоновых задач документ должен открываться через электронный каталог и через панель управления контентом электронной библиотеки.</w:t>
      </w:r>
    </w:p>
    <w:p>
      <w:pPr>
        <w:pStyle w:val="BodyText"/>
      </w:pPr>
      <w:r>
        <w:t xml:space="preserve">Если файл не удалось прочитать, задача возвращает сообщение с именем базы, номером пути и значением из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. В этом случае проверьте наличие файла в файловых ресурсах ИРБИС и повторите импорт для исправленной записи.</w:t>
      </w:r>
    </w:p>
    <w:bookmarkEnd w:id="15"/>
    <w:bookmarkStart w:id="16" w:name="импорт-из-951a"/>
    <w:p>
      <w:pPr>
        <w:pStyle w:val="Heading2"/>
      </w:pPr>
      <w:r>
        <w:t xml:space="preserve">5. Импорт из 951^A</w:t>
      </w:r>
    </w:p>
    <w:p>
      <w:pPr>
        <w:pStyle w:val="FirstParagraph"/>
      </w:pPr>
      <w:r>
        <w:t xml:space="preserve">Мастер импорта из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 </w:t>
      </w:r>
      <w:r>
        <w:t xml:space="preserve">используется для похожей миграции, когда ссылки на файлы хранятся в поле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. В отличие от импорта из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, этот режим просматривает повторения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, пропускает служебные типы обложек и позволяет выбрать вариант обработки существующего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.</w:t>
      </w:r>
    </w:p>
    <w:bookmarkEnd w:id="16"/>
    <w:bookmarkStart w:id="17" w:name="Xf7248110ca4e2d3edc916529619c51cb0214a77"/>
    <w:p>
      <w:pPr>
        <w:pStyle w:val="Heading2"/>
      </w:pPr>
      <w:r>
        <w:t xml:space="preserve">6. Групповое редактирование изображений (ImageGroupEdit)</w:t>
      </w:r>
    </w:p>
    <w:p>
      <w:pPr>
        <w:pStyle w:val="FirstParagraph"/>
      </w:pPr>
      <w:r>
        <w:t xml:space="preserve">Специальный режим для работы с коллекциями фотографий или сканов. Позволяет выбрать группу записей в списке и массово отредактировать их аннотации и ключевые слова. При сохранении изменения применяются ко всем выбранным объектам, при этом общие метаданные объединяются (пересечение или дополнение списков ключевых слов).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Примечание:</w:t>
      </w:r>
      <w:r>
        <w:t xml:space="preserve"> </w:t>
      </w:r>
      <w:r>
        <w:t xml:space="preserve">В текущей версии формы выбор в поле «Права доступа» (Общий доступ / Для служебного доступа) носит визуальный характер. Изменить или назначить права доступа на документ можно в панели «Управление контентом электронной библиотеки».</w:t>
      </w:r>
      <w:r>
        <w:t xml:space="preserve"> </w:t>
      </w:r>
      <w:r>
        <w:t xml:space="preserve">@@@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Импорт и массовые операции</dc:title>
  <dc:creator/>
  <cp:keywords/>
  <dcterms:created xsi:type="dcterms:W3CDTF">2026-08-30T02:28:52Z</dcterms:created>
  <dcterms:modified xsi:type="dcterms:W3CDTF">2026-08-30T02:28:52Z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