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Экспорт отобранных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экспорт-отобранных-записей"/>
    <w:p>
      <w:pPr>
        <w:pStyle w:val="Heading1"/>
      </w:pPr>
      <w:r>
        <w:t xml:space="preserve">Экспорт отобранных записей</w:t>
      </w:r>
    </w:p>
    <w:p>
      <w:pPr>
        <w:pStyle w:val="FirstParagraph"/>
      </w:pPr>
      <w:r>
        <w:t xml:space="preserve">Для экспорта найденных записей отметьте нужные записи в результатах поиска и нажмите кнопку</w:t>
      </w:r>
      <w:r>
        <w:t xml:space="preserve"> </w:t>
      </w:r>
      <w:r>
        <w:rPr>
          <w:b/>
          <w:bCs/>
        </w:rPr>
        <w:t xml:space="preserve">Экспортировать</w:t>
      </w:r>
      <w:r>
        <w:t xml:space="preserve"> </w:t>
      </w:r>
      <w:r>
        <w:t xml:space="preserve">на панели действий. Система откроет диалог выбора записей и параметров экспортного файла.</w:t>
      </w:r>
    </w:p>
    <w:p>
      <w:pPr>
        <w:pStyle w:val="BodyText"/>
      </w:pPr>
      <w:r>
        <w:t xml:space="preserve">Кнопка отображается с учетом прав пользователя. В настройках прав используется право</w:t>
      </w:r>
      <w:r>
        <w:t xml:space="preserve"> </w:t>
      </w:r>
      <w:r>
        <w:rPr>
          <w:rStyle w:val="VerbatimChar"/>
        </w:rPr>
        <w:t xml:space="preserve">ALLOWEXPORT</w:t>
      </w:r>
      <w:r>
        <w:t xml:space="preserve"> </w:t>
      </w:r>
      <w:r>
        <w:t xml:space="preserve">(</w:t>
      </w:r>
      <w:r>
        <w:rPr>
          <w:b/>
          <w:bCs/>
        </w:rPr>
        <w:t xml:space="preserve">Экспорт записей</w:t>
      </w:r>
      <w:r>
        <w:t xml:space="preserve">) модуля</w:t>
      </w:r>
      <w:r>
        <w:t xml:space="preserve"> </w:t>
      </w:r>
      <w:r>
        <w:rPr>
          <w:rStyle w:val="VerbatimChar"/>
        </w:rPr>
        <w:t xml:space="preserve">EC</w:t>
      </w:r>
      <w:r>
        <w:t xml:space="preserve">.</w:t>
      </w:r>
    </w:p>
    <w:p>
      <w:pPr>
        <w:pStyle w:val="BodyText"/>
      </w:pPr>
      <w:r>
        <w:t xml:space="preserve">В диалоге можно выбрать:</w:t>
      </w:r>
    </w:p>
    <w:p>
      <w:pPr>
        <w:pStyle w:val="Compact"/>
        <w:numPr>
          <w:ilvl w:val="0"/>
          <w:numId w:val="1001"/>
        </w:numPr>
      </w:pPr>
      <w:r>
        <w:t xml:space="preserve">какие записи экспортировать: все найденные, отмеченные или все найденные кроме отмеченных;</w:t>
      </w:r>
    </w:p>
    <w:p>
      <w:pPr>
        <w:pStyle w:val="Compact"/>
        <w:numPr>
          <w:ilvl w:val="0"/>
          <w:numId w:val="1001"/>
        </w:numPr>
      </w:pPr>
      <w:r>
        <w:t xml:space="preserve">ТВП, который будет использован для формирования представления;</w:t>
      </w:r>
    </w:p>
    <w:p>
      <w:pPr>
        <w:pStyle w:val="Compact"/>
        <w:numPr>
          <w:ilvl w:val="0"/>
          <w:numId w:val="1001"/>
        </w:numPr>
      </w:pPr>
      <w:r>
        <w:t xml:space="preserve">формат записи:</w:t>
      </w:r>
      <w:r>
        <w:t xml:space="preserve"> </w:t>
      </w:r>
      <w:r>
        <w:rPr>
          <w:rStyle w:val="VerbatimChar"/>
        </w:rPr>
        <w:t xml:space="preserve">Текстовый</w:t>
      </w:r>
      <w:r>
        <w:t xml:space="preserve">,</w:t>
      </w:r>
      <w:r>
        <w:t xml:space="preserve"> </w:t>
      </w:r>
      <w:r>
        <w:rPr>
          <w:rStyle w:val="VerbatimChar"/>
        </w:rPr>
        <w:t xml:space="preserve">ISO 2709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кодировку:</w:t>
      </w:r>
      <w:r>
        <w:t xml:space="preserve"> </w:t>
      </w:r>
      <w:r>
        <w:rPr>
          <w:rStyle w:val="VerbatimChar"/>
        </w:rPr>
        <w:t xml:space="preserve">UTF-8</w:t>
      </w:r>
      <w:r>
        <w:t xml:space="preserve">,</w:t>
      </w:r>
      <w:r>
        <w:t xml:space="preserve"> </w:t>
      </w:r>
      <w:r>
        <w:rPr>
          <w:rStyle w:val="VerbatimChar"/>
        </w:rPr>
        <w:t xml:space="preserve">Windows-1251</w:t>
      </w:r>
      <w:r>
        <w:t xml:space="preserve">,</w:t>
      </w:r>
      <w:r>
        <w:t xml:space="preserve"> </w:t>
      </w:r>
      <w:r>
        <w:rPr>
          <w:rStyle w:val="VerbatimChar"/>
        </w:rPr>
        <w:t xml:space="preserve">CP 866 (DOS)</w:t>
      </w:r>
      <w:r>
        <w:t xml:space="preserve">.</w:t>
      </w:r>
    </w:p>
    <w:p>
      <w:pPr>
        <w:pStyle w:val="FirstParagraph"/>
      </w:pPr>
      <w:r>
        <w:t xml:space="preserve">Если выбран режим экспорта отмеченных записей или записей кроме отмеченных, перед подтверждением нужно отметить хотя бы одну запись. После нажатия</w:t>
      </w:r>
      <w:r>
        <w:t xml:space="preserve"> </w:t>
      </w:r>
      <w:r>
        <w:rPr>
          <w:b/>
          <w:bCs/>
        </w:rPr>
        <w:t xml:space="preserve">OK</w:t>
      </w:r>
      <w:r>
        <w:t xml:space="preserve"> </w:t>
      </w:r>
      <w:r>
        <w:t xml:space="preserve">браузер начнет скачивание экспортного файла.</w:t>
      </w:r>
    </w:p>
    <w:p>
      <w:pPr>
        <w:pStyle w:val="CaptionedFigure"/>
      </w:pPr>
      <w:r>
        <w:drawing>
          <wp:inline>
            <wp:extent cx="5334000" cy="2553413"/>
            <wp:effectExtent b="0" l="0" r="0" t="0"/>
            <wp:docPr descr="Рисунок 1 - Диалог уточнения выбора записей и настроек экспорта" title="Диалог уточнения выбора записей и настроек экспорта" id="10" name="Picture"/>
            <a:graphic>
              <a:graphicData uri="http://schemas.openxmlformats.org/drawingml/2006/picture">
                <pic:pic>
                  <pic:nvPicPr>
                    <pic:cNvPr descr="modules/EC/Help/img/p7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55341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Диалог уточнения выбора записей и настроек экспорта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Экспорт отобранных записей</dc:title>
  <dc:creator/>
  <cp:keywords/>
  <dcterms:created xsi:type="dcterms:W3CDTF">2026-08-30T13:01:02Z</dcterms:created>
  <dcterms:modified xsi:type="dcterms:W3CDTF">2026-08-30T13:01:02Z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