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управления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бласть-управления"/>
    <w:p>
      <w:pPr>
        <w:pStyle w:val="Heading1"/>
      </w:pPr>
      <w:r>
        <w:t xml:space="preserve">Область управления</w:t>
      </w:r>
    </w:p>
    <w:p>
      <w:pPr>
        <w:pStyle w:val="FirstParagraph"/>
      </w:pPr>
      <w:r>
        <w:t xml:space="preserve">Область управления располагается в верхней части окна АРМ Каталогизатор и содержит панель инструментов для быстрого вызова основных действий.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Панель инструментов 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Interface/Toolba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Панель инструментов АРМ Каталогизатор</w:t>
      </w:r>
    </w:p>
    <w:p>
      <w:pPr>
        <w:pStyle w:val="BodyText"/>
      </w:pPr>
      <w:r>
        <w:t xml:space="preserve">Панель инструментов позволяет:</w:t>
      </w:r>
    </w:p>
    <w:p>
      <w:pPr>
        <w:pStyle w:val="Compact"/>
        <w:numPr>
          <w:ilvl w:val="0"/>
          <w:numId w:val="1001"/>
        </w:numPr>
      </w:pPr>
      <w:r>
        <w:t xml:space="preserve">сменить текущую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выбрать формат отображения записи;</w:t>
      </w:r>
    </w:p>
    <w:p>
      <w:pPr>
        <w:pStyle w:val="Compact"/>
        <w:numPr>
          <w:ilvl w:val="0"/>
          <w:numId w:val="1001"/>
        </w:numPr>
      </w:pPr>
      <w:r>
        <w:t xml:space="preserve">отредактировать текущую запись;</w:t>
      </w:r>
    </w:p>
    <w:p>
      <w:pPr>
        <w:pStyle w:val="Compact"/>
        <w:numPr>
          <w:ilvl w:val="0"/>
          <w:numId w:val="1001"/>
        </w:numPr>
      </w:pPr>
      <w:r>
        <w:t xml:space="preserve">создать новую запись или новую запись на основе текущей;</w:t>
      </w:r>
    </w:p>
    <w:p>
      <w:pPr>
        <w:pStyle w:val="Compact"/>
        <w:numPr>
          <w:ilvl w:val="0"/>
          <w:numId w:val="1001"/>
        </w:numPr>
      </w:pPr>
      <w:r>
        <w:t xml:space="preserve">удалить запись;</w:t>
      </w:r>
    </w:p>
    <w:p>
      <w:pPr>
        <w:pStyle w:val="Compact"/>
        <w:numPr>
          <w:ilvl w:val="0"/>
          <w:numId w:val="1001"/>
        </w:numPr>
      </w:pPr>
      <w:r>
        <w:t xml:space="preserve">выполнить глобальную корректировку;</w:t>
      </w:r>
    </w:p>
    <w:p>
      <w:pPr>
        <w:pStyle w:val="Compact"/>
        <w:numPr>
          <w:ilvl w:val="0"/>
          <w:numId w:val="1001"/>
        </w:numPr>
      </w:pPr>
      <w:r>
        <w:t xml:space="preserve">напечатать, экспортировать, скопировать или импортировать записи;</w:t>
      </w:r>
    </w:p>
    <w:p>
      <w:pPr>
        <w:pStyle w:val="Compact"/>
        <w:numPr>
          <w:ilvl w:val="0"/>
          <w:numId w:val="1001"/>
        </w:numPr>
      </w:pPr>
      <w:r>
        <w:t xml:space="preserve">открыть статистические и выходные формы;</w:t>
      </w:r>
    </w:p>
    <w:p>
      <w:pPr>
        <w:pStyle w:val="Compact"/>
        <w:numPr>
          <w:ilvl w:val="0"/>
          <w:numId w:val="1001"/>
        </w:numPr>
      </w:pPr>
      <w:r>
        <w:t xml:space="preserve">выполнить последовательный поиск;</w:t>
      </w:r>
    </w:p>
    <w:p>
      <w:pPr>
        <w:pStyle w:val="Compact"/>
        <w:numPr>
          <w:ilvl w:val="0"/>
          <w:numId w:val="1001"/>
        </w:numPr>
      </w:pPr>
      <w:r>
        <w:t xml:space="preserve">открыть полный текст;</w:t>
      </w:r>
    </w:p>
    <w:p>
      <w:pPr>
        <w:pStyle w:val="Compact"/>
        <w:numPr>
          <w:ilvl w:val="0"/>
          <w:numId w:val="1001"/>
        </w:numPr>
      </w:pPr>
      <w:r>
        <w:t xml:space="preserve">добавить выбранные записи в корзину;</w:t>
      </w:r>
    </w:p>
    <w:p>
      <w:pPr>
        <w:pStyle w:val="Compact"/>
        <w:numPr>
          <w:ilvl w:val="0"/>
          <w:numId w:val="1001"/>
        </w:numPr>
      </w:pPr>
      <w:r>
        <w:t xml:space="preserve">выйти из АРМ и завершить текущую сессию отдельной кнопкой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правой части верхней панели.</w:t>
      </w:r>
    </w:p>
    <w:p>
      <w:pPr>
        <w:pStyle w:val="FirstParagraph"/>
      </w:pPr>
      <w:r>
        <w:t xml:space="preserve">Команда вызывается щелчком по кнопке панели инструментов. Для большинства действий предварительно нужно выбрать одну или несколько записей в области результатов поиска или в корзине.</w:t>
      </w:r>
    </w:p>
    <w:p>
      <w:pPr>
        <w:pStyle w:val="BodyText"/>
      </w:pPr>
      <w:r>
        <w:t xml:space="preserve">Текущий профиль пользователя не занимает место в верхней панели. Название профиля и команда его смены отображаются в</w:t>
      </w:r>
      <w:r>
        <w:t xml:space="preserve"> </w:t>
      </w:r>
      <w:hyperlink r:id="rId12">
        <w:r>
          <w:rPr>
            <w:rStyle w:val="Hyperlink"/>
          </w:rPr>
          <w:t xml:space="preserve">области состояний</w:t>
        </w:r>
      </w:hyperlink>
      <w:r>
        <w:t xml:space="preserve">, поэтому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остается доступной даже при длинном названии профиля или увеличенном масштабе текста в браузере.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Cataloguer/Help/Interface/BBa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Cataloguer/Help/Interface/BBa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управления</dc:title>
  <dc:creator/>
  <cp:keywords/>
  <dcterms:created xsi:type="dcterms:W3CDTF">2026-08-31T08:37:14Z</dcterms:created>
  <dcterms:modified xsi:type="dcterms:W3CDTF">2026-08-31T08:37:14Z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