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[I128-2690] he2/GetSidEditor падает при поврежденной SID-индексации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eee597cf1e46e53ea83792519d7f0ec3bf3aa4"/>
    <w:p>
      <w:pPr>
        <w:pStyle w:val="Heading1"/>
      </w:pPr>
      <w:r>
        <w:t xml:space="preserve">[I128-2690] he2/GetSidEditor падает при поврежденной 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12:22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he2/GetSidEditor может упасть при открытии редактора по SID, если SID-индекс указывает на поврежденную запись.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Открыть редактор записи по SID.</w:t>
      </w:r>
      <w:r>
        <w:t xml:space="preserve"> </w:t>
      </w:r>
      <w:r>
        <w:t xml:space="preserve">2. Индексный результат содержит поврежденный MFN.</w:t>
      </w:r>
      <w:r>
        <w:t xml:space="preserve"> </w:t>
      </w:r>
      <w:r>
        <w:t xml:space="preserve">3. Фактический результат: редактор не открывается из-за ошибки чтения записи.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Поврежденный MFN пропускается, редактор открывается для валидной записи или возвращает штатную ошибку отсутствия записи.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безопасный fallback-lookup по SID в GetSidEditor.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2690: he2/GetSidEditor падает при поврежденной SID</w:t>
      </w:r>
      <w:r>
        <w:t xml:space="preserve">индексации. Scope: he2;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bugfix/I128~~2690~~he2~~broken~~sid-index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Effect: he2/GetSidEditor падает при поврежденной SID-индексации.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modules/he2/Actions/GetSidEditor.inc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he2</w:t>
      </w:r>
      <w:r>
        <w:t xml:space="preserve">; patch stats: +10/-2.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he2/GetSidEditor падает при поврежденной SID-индексации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[I128-2690] he2/GetSidEditor падает при поврежденной SID-индексации</dc:title>
  <dc:creator/>
  <cp:keywords/>
  <dcterms:created xsi:type="dcterms:W3CDTF">2026-08-28T11:07:49Z</dcterms:created>
  <dcterms:modified xsi:type="dcterms:W3CDTF">2026-08-28T11:07:49Z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