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[I128-2431] Приведение Help-документации к целостному состоянию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4ce131c7988b4aeeff013232cac3249daecd2e4"/>
    <w:p>
      <w:pPr>
        <w:pStyle w:val="Heading1"/>
      </w:pPr>
      <w:r>
        <w:t xml:space="preserve">[I128-2431] Приведение Help-документации к целостному состоянию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Цель:</w:t>
      </w:r>
    </w:p>
    <w:p>
      <w:pPr>
        <w:pStyle w:val="BodyText"/>
      </w:pPr>
      <w:r>
        <w:t xml:space="preserve">Привести документацию системы ИРБИС128 к целостному, поддерживаемому и проверяемому виду на русском языке, используя модуль Help как основной источник пользовательской и технической справки.</w:t>
      </w:r>
    </w:p>
    <w:p>
      <w:pPr>
        <w:pStyle w:val="BodyText"/>
      </w:pPr>
      <w:r>
        <w:t xml:space="preserve">Документация была распределена между деревом Help, устаревшими файлами в Documentation и отдельными служебными материалами.</w:t>
      </w:r>
    </w:p>
    <w:p>
      <w:pPr>
        <w:pStyle w:val="BodyText"/>
      </w:pPr>
      <w:r>
        <w:rPr>
          <w:b/>
          <w:bCs/>
        </w:rPr>
        <w:t xml:space="preserve">Объем работ:</w:t>
      </w:r>
    </w:p>
    <w:p>
      <w:pPr>
        <w:pStyle w:val="Compact"/>
        <w:numPr>
          <w:ilvl w:val="0"/>
          <w:numId w:val="1001"/>
        </w:numPr>
      </w:pPr>
      <w:r>
        <w:t xml:space="preserve">перенос актуальных материалов из Documentation в Help;</w:t>
      </w:r>
    </w:p>
    <w:p>
      <w:pPr>
        <w:pStyle w:val="Compact"/>
        <w:numPr>
          <w:ilvl w:val="0"/>
          <w:numId w:val="1001"/>
        </w:numPr>
      </w:pPr>
      <w:r>
        <w:t xml:space="preserve">удаление перенесенных/устаревших документов;</w:t>
      </w:r>
    </w:p>
    <w:p>
      <w:pPr>
        <w:pStyle w:val="Compact"/>
        <w:numPr>
          <w:ilvl w:val="0"/>
          <w:numId w:val="1001"/>
        </w:numPr>
      </w:pPr>
      <w:r>
        <w:t xml:space="preserve">нормализация linkup/linksub и корневых страниц;</w:t>
      </w:r>
    </w:p>
    <w:p>
      <w:pPr>
        <w:pStyle w:val="Compact"/>
        <w:numPr>
          <w:ilvl w:val="0"/>
          <w:numId w:val="1001"/>
        </w:numPr>
      </w:pPr>
      <w:r>
        <w:t xml:space="preserve">проверка HTML/DOCX-экспорта с любого раздела;</w:t>
      </w:r>
    </w:p>
    <w:p>
      <w:pPr>
        <w:pStyle w:val="Compact"/>
        <w:numPr>
          <w:ilvl w:val="0"/>
          <w:numId w:val="1001"/>
        </w:numPr>
      </w:pPr>
      <w:r>
        <w:t xml:space="preserve">удаление закрывающих PHP-тегов там, где они опасны.</w:t>
      </w:r>
    </w:p>
    <w:p>
      <w:pPr>
        <w:pStyle w:val="Compact"/>
        <w:numPr>
          <w:ilvl w:val="0"/>
          <w:numId w:val="1001"/>
        </w:numPr>
      </w:pPr>
      <w:r>
        <w:t xml:space="preserve">документация ведется на русском языке;</w:t>
      </w:r>
    </w:p>
    <w:p>
      <w:pPr>
        <w:pStyle w:val="Compact"/>
        <w:numPr>
          <w:ilvl w:val="0"/>
          <w:numId w:val="1001"/>
        </w:numPr>
      </w:pPr>
      <w:r>
        <w:t xml:space="preserve">Help-дерево навигируемо;</w:t>
      </w:r>
    </w:p>
    <w:p>
      <w:pPr>
        <w:pStyle w:val="Compact"/>
        <w:numPr>
          <w:ilvl w:val="0"/>
          <w:numId w:val="1001"/>
        </w:numPr>
      </w:pPr>
      <w:r>
        <w:t xml:space="preserve">DOCX-экспорт проходит от корня и от модулей;</w:t>
      </w:r>
    </w:p>
    <w:p>
      <w:pPr>
        <w:pStyle w:val="Compact"/>
        <w:numPr>
          <w:ilvl w:val="0"/>
          <w:numId w:val="1001"/>
        </w:numPr>
      </w:pPr>
      <w:r>
        <w:t xml:space="preserve">Documentation очищен от устаревшего;</w:t>
      </w:r>
    </w:p>
    <w:p>
      <w:pPr>
        <w:pStyle w:val="Compact"/>
        <w:numPr>
          <w:ilvl w:val="0"/>
          <w:numId w:val="1001"/>
        </w:numPr>
      </w:pPr>
      <w:r>
        <w:t xml:space="preserve">бизнес-логика модулей не ломается.</w:t>
      </w:r>
    </w:p>
    <w:p>
      <w:pPr>
        <w:pStyle w:val="FirstParagraph"/>
      </w:pPr>
      <w:r>
        <w:rPr>
          <w:b/>
          <w:bCs/>
        </w:rPr>
        <w:t xml:space="preserve">Результат:</w:t>
      </w:r>
    </w:p>
    <w:p>
      <w:pPr>
        <w:pStyle w:val="BodyText"/>
      </w:pPr>
      <w:r>
        <w:t xml:space="preserve">Help становится единым источником актуальной справки, пригодным для навигации в системе и выгрузки в DOCX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2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2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2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2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2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2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2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2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2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2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2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2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2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2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r>
        <w:t xml:space="preserve">переведены и расширены Help-разделы модулей</w:t>
      </w:r>
    </w:p>
    <w:p>
      <w:pPr>
        <w:pStyle w:val="Compact"/>
        <w:numPr>
          <w:ilvl w:val="0"/>
          <w:numId w:val="1003"/>
        </w:numPr>
      </w:pPr>
      <w:r>
        <w:t xml:space="preserve">перенесены ключевые материалы из старого Documentation в дерево Help</w:t>
      </w:r>
    </w:p>
    <w:p>
      <w:pPr>
        <w:pStyle w:val="Compact"/>
        <w:numPr>
          <w:ilvl w:val="0"/>
          <w:numId w:val="1003"/>
        </w:numPr>
      </w:pPr>
      <w:r>
        <w:t xml:space="preserve">очищена Documentation от перенесенных и устаревших DOC/DOCX/PDF, Whats.new, TODO и bak</w:t>
      </w:r>
    </w:p>
    <w:p>
      <w:pPr>
        <w:pStyle w:val="Compact"/>
        <w:numPr>
          <w:ilvl w:val="0"/>
          <w:numId w:val="1003"/>
        </w:numPr>
      </w:pPr>
      <w:r>
        <w:t xml:space="preserve">оставлены в Documentation только технические source-материалы</w:t>
      </w:r>
    </w:p>
    <w:p>
      <w:pPr>
        <w:pStyle w:val="Compact"/>
        <w:numPr>
          <w:ilvl w:val="0"/>
          <w:numId w:val="1003"/>
        </w:numPr>
      </w:pPr>
      <w:r>
        <w:t xml:space="preserve">удален финальный закрывающий PHP</w:t>
      </w:r>
      <w:r>
        <w:rPr>
          <w:strike/>
        </w:rPr>
        <w:t xml:space="preserve">тег из PHP</w:t>
      </w:r>
      <w:r>
        <w:t xml:space="preserve">like файлов</w:t>
      </w:r>
    </w:p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I128~~1870" TargetMode="External" /><Relationship Type="http://schemas.openxmlformats.org/officeDocument/2006/relationships/hyperlink" Id="rId10" Target="I128~~2333" TargetMode="External" /><Relationship Type="http://schemas.openxmlformats.org/officeDocument/2006/relationships/hyperlink" Id="rId11" Target="I128~~2368" TargetMode="External" /><Relationship Type="http://schemas.openxmlformats.org/officeDocument/2006/relationships/hyperlink" Id="rId12" Target="I128~~2375" TargetMode="External" /><Relationship Type="http://schemas.openxmlformats.org/officeDocument/2006/relationships/hyperlink" Id="rId13" Target="I128~~2376" TargetMode="External" /><Relationship Type="http://schemas.openxmlformats.org/officeDocument/2006/relationships/hyperlink" Id="rId14" Target="I128~~2377" TargetMode="External" /><Relationship Type="http://schemas.openxmlformats.org/officeDocument/2006/relationships/hyperlink" Id="rId15" Target="I128~~2378" TargetMode="External" /><Relationship Type="http://schemas.openxmlformats.org/officeDocument/2006/relationships/hyperlink" Id="rId16" Target="I128~~2382" TargetMode="External" /><Relationship Type="http://schemas.openxmlformats.org/officeDocument/2006/relationships/hyperlink" Id="rId17" Target="I128~~2383" TargetMode="External" /><Relationship Type="http://schemas.openxmlformats.org/officeDocument/2006/relationships/hyperlink" Id="rId18" Target="I128~~2385" TargetMode="External" /><Relationship Type="http://schemas.openxmlformats.org/officeDocument/2006/relationships/hyperlink" Id="rId19" Target="I128~~2400" TargetMode="External" /><Relationship Type="http://schemas.openxmlformats.org/officeDocument/2006/relationships/hyperlink" Id="rId20" Target="I128~~2401" TargetMode="External" /><Relationship Type="http://schemas.openxmlformats.org/officeDocument/2006/relationships/hyperlink" Id="rId21" Target="I128~~2404" TargetMode="External" /><Relationship Type="http://schemas.openxmlformats.org/officeDocument/2006/relationships/hyperlink" Id="rId22" Target="I128~~2409" TargetMode="External" /><Relationship Type="http://schemas.openxmlformats.org/officeDocument/2006/relationships/hyperlink" Id="rId23" Target="I128~~2428" TargetMode="External" /><Relationship Type="http://schemas.openxmlformats.org/officeDocument/2006/relationships/hyperlink" Id="rId24" Target="I128~~2429" TargetMode="External" /><Relationship Type="http://schemas.openxmlformats.org/officeDocument/2006/relationships/hyperlink" Id="rId25" Target="I128~~24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[I128-2431] Приведение Help-документации к целостному состоянию</dc:title>
  <dc:creator/>
  <cp:keywords/>
  <dcterms:created xsi:type="dcterms:W3CDTF">2026-08-29T15:20:16Z</dcterms:created>
  <dcterms:modified xsi:type="dcterms:W3CDTF">2026-08-29T15:20:16Z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