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[I128-2223]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7659d801c90e26f12c184202c99dd0c27954fda"/>
    <w:p>
      <w:pPr>
        <w:pStyle w:val="Heading1"/>
      </w:pPr>
      <w:r>
        <w:t xml:space="preserve">[I128-2223]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2"/>
    <w:p>
      <w:pPr>
        <w:pStyle w:val="Heading3"/>
      </w:pPr>
      <w:r>
        <w:t xml:space="preserve">1.1. 🔗 Соответствует задача: I128-2232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[I128-2232]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[I128-2223] Функция Bookland::GetDbBookByRdrOcc(ObjectDataRecord $rdrRec, int $rdrOcc): ObjectDataDatabase</dc:title>
  <dc:creator/>
  <cp:keywords/>
  <dcterms:created xsi:type="dcterms:W3CDTF">2026-08-27T23:00:52Z</dcterms:created>
  <dcterms:modified xsi:type="dcterms:W3CDTF">2026-08-27T23:00:52Z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