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[I128-2792] Зафиксировать runtime-контракт EventBus, Queue и TraceContext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05d1f44ea6fa0bc37c50c6d6c9a1db26bc69210"/>
    <w:p>
      <w:pPr>
        <w:pStyle w:val="Heading1"/>
      </w:pPr>
      <w:r>
        <w:t xml:space="preserve">[I128-2792] Зафиксировать runtime-контракт EventBus, Queue и TraceContext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09.09.2026 23:37</w:t>
      </w:r>
    </w:p>
    <w:p>
      <w:pPr>
        <w:numPr>
          <w:ilvl w:val="0"/>
          <w:numId w:val="1001"/>
        </w:numPr>
      </w:pPr>
      <w:r>
        <w:t xml:space="preserve">Цель</w:t>
      </w:r>
      <w:r>
        <w:t xml:space="preserve"> </w:t>
      </w:r>
      <w:r>
        <w:t xml:space="preserve">Зафиксировать общий runtime</w:t>
      </w:r>
      <w:r>
        <w:rPr>
          <w:strike/>
        </w:rPr>
        <w:t xml:space="preserve">контракт между системной событийной шиной EventBus, очередью фоновых заданий Queue и сквозной трассировкой TraceContext, чтобы workflow/task</w:t>
      </w:r>
      <w:r>
        <w:t xml:space="preserve">сценарии выполнялись надежно, диагностируемо и без дублирования ответственности между модулями.</w:t>
      </w:r>
    </w:p>
    <w:p>
      <w:pPr>
        <w:numPr>
          <w:ilvl w:val="0"/>
          <w:numId w:val="1001"/>
        </w:numPr>
      </w:pPr>
      <w:r>
        <w:t xml:space="preserve">Контекст</w:t>
      </w:r>
      <w:r>
        <w:t xml:space="preserve"> </w:t>
      </w:r>
      <w:r>
        <w:t xml:space="preserve">В промышленном контуре одно пользовательское действие может изменить запись, выполнить workflow-переход, записать историю 907, опубликовать событие, поставить фоновое задание, отправить уведомление и оставить диагностический след. Эти части должны быть связаны единым контрактом, но каждая должна оставаться у своего системного владельца.</w:t>
      </w:r>
    </w:p>
    <w:p>
      <w:pPr>
        <w:numPr>
          <w:ilvl w:val="0"/>
          <w:numId w:val="1001"/>
        </w:numPr>
      </w:pPr>
      <w:r>
        <w:t xml:space="preserve">Что Нужно Сделать</w:t>
      </w:r>
    </w:p>
    <w:p>
      <w:pPr>
        <w:numPr>
          <w:ilvl w:val="0"/>
          <w:numId w:val="1002"/>
        </w:numPr>
      </w:pPr>
      <w:r>
        <w:t xml:space="preserve">Описать общую модель выполнения операции: пользовательское действие, проверка прав, изменение записи, история 907, публикация события, постановка jobs, доставка внешним каналам, диагностика и восстановление.</w:t>
      </w:r>
    </w:p>
    <w:p>
      <w:pPr>
        <w:numPr>
          <w:ilvl w:val="0"/>
          <w:numId w:val="1002"/>
        </w:numPr>
      </w:pPr>
      <w:r>
        <w:t xml:space="preserve">Зафиксировать границу EventBus: хранит события, schemas, outbox/inbox, subscriptions, delivery attempts, idempotency registry и dead-letter для событий.</w:t>
      </w:r>
    </w:p>
    <w:p>
      <w:pPr>
        <w:numPr>
          <w:ilvl w:val="0"/>
          <w:numId w:val="1002"/>
        </w:numPr>
      </w:pPr>
      <w:r>
        <w:t xml:space="preserve">Зафиксировать границу Queue: хранит задания, очереди, worker state, retry/backoff/timeout, scheduling, progress, job</w:t>
      </w:r>
      <w:r>
        <w:rPr>
          <w:strike/>
        </w:rPr>
        <w:t xml:space="preserve">level idempotency и dead</w:t>
      </w:r>
      <w:r>
        <w:t xml:space="preserve">letter для заданий.</w:t>
      </w:r>
    </w:p>
    <w:p>
      <w:pPr>
        <w:numPr>
          <w:ilvl w:val="0"/>
          <w:numId w:val="1002"/>
        </w:numPr>
      </w:pPr>
      <w:r>
        <w:t xml:space="preserve">Зафиксировать границу TraceContext: создает и распространяет trace id через UI, API, workflow, EventBus, Queue, transport, логи, HealthCheck и TestA evidence.</w:t>
      </w:r>
    </w:p>
    <w:p>
      <w:pPr>
        <w:numPr>
          <w:ilvl w:val="0"/>
          <w:numId w:val="1002"/>
        </w:numPr>
      </w:pPr>
      <w:r>
        <w:t xml:space="preserve">Зафиксировать классы выполнения: critical</w:t>
      </w:r>
      <w:r>
        <w:rPr>
          <w:strike/>
        </w:rPr>
        <w:t xml:space="preserve">state, required</w:t>
      </w:r>
      <w:r>
        <w:t xml:space="preserve">integration, optional-delivery, analytics. Для каждого класса определить, что может блокировать пользовательское действие, что уходит в outbox, что выполняется через Queue и что допускает best effort.</w:t>
      </w:r>
    </w:p>
    <w:p>
      <w:pPr>
        <w:numPr>
          <w:ilvl w:val="0"/>
          <w:numId w:val="1002"/>
        </w:numPr>
      </w:pPr>
      <w:r>
        <w:t xml:space="preserve">Зафиксировать единый формат ссылок между operation, event, job, delivery attempt, log entry и diagnostic report без хранения предметной логики в runtime-модулях.</w:t>
      </w:r>
    </w:p>
    <w:p>
      <w:pPr>
        <w:numPr>
          <w:ilvl w:val="0"/>
          <w:numId w:val="1002"/>
        </w:numPr>
      </w:pPr>
      <w:r>
        <w:t xml:space="preserve">Определить failure model: ошибка сохранения, ошибка публикации outbox, ошибка постановки job, ошибка delivery, повтор, dead-letter, ручной retry и безопасное сообщение пользователю.</w:t>
      </w:r>
    </w:p>
    <w:p>
      <w:pPr>
        <w:numPr>
          <w:ilvl w:val="0"/>
          <w:numId w:val="1002"/>
        </w:numPr>
      </w:pPr>
      <w:r>
        <w:t xml:space="preserve">Определить минимальный набор интерфейсов/DTO и provider</w:t>
      </w:r>
      <w:r>
        <w:t xml:space="preserve">контрактов, которые должны использовать Workflow*, Tasks и другие модули</w:t>
      </w:r>
      <w:r>
        <w:t xml:space="preserve">владельцы.</w:t>
      </w:r>
    </w:p>
    <w:p>
      <w:pPr>
        <w:numPr>
          <w:ilvl w:val="0"/>
          <w:numId w:val="1002"/>
        </w:numPr>
      </w:pPr>
      <w:r>
        <w:t xml:space="preserve">Подготовить сквозной e2e-сценарий первого промышленного контура: действие над записью проходит через workflow, event, queue job, file operation, security decision, log и diagnostic report.</w:t>
      </w:r>
    </w:p>
    <w:p>
      <w:pPr>
        <w:pStyle w:val="Compact"/>
        <w:numPr>
          <w:ilvl w:val="1"/>
          <w:numId w:val="1003"/>
        </w:numPr>
      </w:pPr>
      <w:r>
        <w:t xml:space="preserve">Границы Ответственности</w:t>
      </w:r>
    </w:p>
    <w:p>
      <w:pPr>
        <w:numPr>
          <w:ilvl w:val="0"/>
          <w:numId w:val="1002"/>
        </w:numPr>
      </w:pPr>
      <w:r>
        <w:t xml:space="preserve">Эта задача не должна превращаться в реализацию всей событийной шины, очереди или трассировки. Она должна зафиксировать общий контракт и проверяемую совместимость.</w:t>
      </w:r>
    </w:p>
    <w:p>
      <w:pPr>
        <w:numPr>
          <w:ilvl w:val="0"/>
          <w:numId w:val="1002"/>
        </w:numPr>
      </w:pPr>
      <w:r>
        <w:t xml:space="preserve">EventBus не должен выполнять job runtime; Queue не должна становиться event log; TraceContext не должен хранить доменную историю или audit.</w:t>
      </w:r>
    </w:p>
    <w:p>
      <w:pPr>
        <w:numPr>
          <w:ilvl w:val="0"/>
          <w:numId w:val="1002"/>
        </w:numPr>
      </w:pPr>
      <w:r>
        <w:t xml:space="preserve">Предметные модули определяют свои события, handlers, payload profiles и degraded policy; системные runtime-модули исполняют общий контракт.</w:t>
      </w:r>
    </w:p>
    <w:p>
      <w:pPr>
        <w:pStyle w:val="Compact"/>
        <w:numPr>
          <w:ilvl w:val="1"/>
          <w:numId w:val="1004"/>
        </w:numPr>
      </w:pPr>
      <w:r>
        <w:t xml:space="preserve">Критерии Приемки</w:t>
      </w:r>
    </w:p>
    <w:p>
      <w:pPr>
        <w:numPr>
          <w:ilvl w:val="0"/>
          <w:numId w:val="1002"/>
        </w:numPr>
      </w:pPr>
      <w:r>
        <w:t xml:space="preserve">Для разработчика любого модуля понятно, когда публиковать событие, когда ставить job, как передавать trace id и как оформлять idempotency key.</w:t>
      </w:r>
    </w:p>
    <w:p>
      <w:pPr>
        <w:numPr>
          <w:ilvl w:val="0"/>
          <w:numId w:val="1002"/>
        </w:numPr>
      </w:pPr>
      <w:r>
        <w:t xml:space="preserve">Одинаковое действие не дублируется при повторе UI/API/webhook/Queue.</w:t>
      </w:r>
    </w:p>
    <w:p>
      <w:pPr>
        <w:numPr>
          <w:ilvl w:val="0"/>
          <w:numId w:val="1002"/>
        </w:numPr>
      </w:pPr>
      <w:r>
        <w:t xml:space="preserve">Ошибка тяжелой доставки не откатывает уже сохраненную запись, если доставка относится к optional-delivery или analytics.</w:t>
      </w:r>
    </w:p>
    <w:p>
      <w:pPr>
        <w:numPr>
          <w:ilvl w:val="0"/>
          <w:numId w:val="1002"/>
        </w:numPr>
      </w:pPr>
      <w:r>
        <w:t xml:space="preserve">Критичные изменения состояния не считаются завершенными, если не зафиксирован обязательный event/outbox или другой required runtime artifact.</w:t>
      </w:r>
    </w:p>
    <w:p>
      <w:pPr>
        <w:numPr>
          <w:ilvl w:val="0"/>
          <w:numId w:val="1002"/>
        </w:numPr>
      </w:pPr>
      <w:r>
        <w:t xml:space="preserve">По trace id можно собрать безопасную диагностическую картину операции без чтения предметных таблиц вручную.</w:t>
      </w:r>
    </w:p>
    <w:p>
      <w:pPr>
        <w:pStyle w:val="Compact"/>
        <w:numPr>
          <w:ilvl w:val="1"/>
          <w:numId w:val="1005"/>
        </w:numPr>
      </w:pPr>
      <w:r>
        <w:t xml:space="preserve">Проверки И Документация</w:t>
      </w:r>
      <w:r>
        <w:t xml:space="preserve"> </w:t>
      </w:r>
      <w:r>
        <w:t xml:space="preserve">Нужно подготовить общий TestA e2e</w:t>
      </w:r>
      <w:r>
        <w:rPr>
          <w:strike/>
        </w:rPr>
        <w:t xml:space="preserve">сценарий, contract tests для EventBus, Queue и TraceContext, а также Help</w:t>
      </w:r>
      <w:r>
        <w:t xml:space="preserve">раздел для разработчиков: классы выполнения, транзакционная граница, idempotency, retry/dead-letter и трассировка.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relates-to-i128-2793"/>
    <w:p>
      <w:pPr>
        <w:pStyle w:val="Heading3"/>
      </w:pPr>
      <w:r>
        <w:t xml:space="preserve">1.1. 🔗 relates to: I128-2793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[I128-2793]</w:t>
        </w:r>
      </w:hyperlink>
      <w:r>
        <w:t xml:space="preserve"> </w:t>
      </w:r>
      <w:r>
        <w:t xml:space="preserve">Ввести TraceContext для сквозной трассировки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relates-to-i128-2794"/>
    <w:p>
      <w:pPr>
        <w:pStyle w:val="Heading3"/>
      </w:pPr>
      <w:r>
        <w:t xml:space="preserve">1.2. 🔗 relates to: I128-2794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[I128-2794]</w:t>
        </w:r>
      </w:hyperlink>
      <w:r>
        <w:t xml:space="preserve"> </w:t>
      </w:r>
      <w:r>
        <w:t xml:space="preserve">Реализовать системную событийную шину EventBus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relates-to-i128-2795"/>
    <w:p>
      <w:pPr>
        <w:pStyle w:val="Heading3"/>
      </w:pPr>
      <w:r>
        <w:t xml:space="preserve">1.3. 🔗 relates to: I128-2795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[I128-2795]</w:t>
        </w:r>
      </w:hyperlink>
      <w:r>
        <w:t xml:space="preserve"> </w:t>
      </w:r>
      <w:r>
        <w:t xml:space="preserve">Расширить Queue как runtime фоновых заданий, retry и расписаний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793/README" TargetMode="External" /><Relationship Type="http://schemas.openxmlformats.org/officeDocument/2006/relationships/hyperlink" Id="rId11" Target="?id=Help/Show&amp;m=Help/GeneralDescription/WhatsNew/I128/TaskInfo/I128-2794/README" TargetMode="External" /><Relationship Type="http://schemas.openxmlformats.org/officeDocument/2006/relationships/hyperlink" Id="rId13" Target="?id=Help/Show&amp;m=Help/GeneralDescription/WhatsNew/I128/TaskInfo/I128-279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793/README" TargetMode="External" /><Relationship Type="http://schemas.openxmlformats.org/officeDocument/2006/relationships/hyperlink" Id="rId11" Target="?id=Help/Show&amp;m=Help/GeneralDescription/WhatsNew/I128/TaskInfo/I128-2794/README" TargetMode="External" /><Relationship Type="http://schemas.openxmlformats.org/officeDocument/2006/relationships/hyperlink" Id="rId13" Target="?id=Help/Show&amp;m=Help/GeneralDescription/WhatsNew/I128/TaskInfo/I128-279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[I128-2792] Зафиксировать runtime-контракт EventBus, Queue и TraceContext</dc:title>
  <dc:creator/>
  <cp:keywords/>
  <dcterms:created xsi:type="dcterms:W3CDTF">2026-10-15T18:07:52Z</dcterms:created>
  <dcterms:modified xsi:type="dcterms:W3CDTF">2026-10-15T18:07:52Z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