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[I128-2388] Документировать фильтрацию словаря по настройкам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f8c084d63e1b753ab579714db253507e38307"/>
    <w:p>
      <w:pPr>
        <w:pStyle w:val="Heading1"/>
      </w:pPr>
      <w:r>
        <w:t xml:space="preserve">[I128-2388] Документировать фильтрацию словаря по настройкам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18:26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в описании получения словаря терминов уточнено, что ограничение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формируется из настройки источника всех записей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поясняет пользовательский эффект фильтрации: словарь Web-ИРБИС показывает термины из разрешенного набора записей текущей базы, поэтому в логических базах и коллекциях пользователь не получает термины, которые не ведут к результатам в выбранном контексте.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6"/>
    <w:p>
      <w:pPr>
        <w:pStyle w:val="Heading3"/>
      </w:pPr>
      <w:r>
        <w:t xml:space="preserve">1.1. 🔗 Соответствует задача: I128-2386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[I128-2386]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[I128-2388] Документировать фильтрацию словаря по настройкам базы данных</dc:title>
  <dc:creator/>
  <cp:keywords/>
  <dcterms:created xsi:type="dcterms:W3CDTF">2026-08-31T06:29:56Z</dcterms:created>
  <dcterms:modified xsi:type="dcterms:W3CDTF">2026-08-31T06:29:56Z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