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[I128-1673] Выведено разрозненное API в единый модуль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aec872317fe308a2d710cd7b4127509df81ab0"/>
    <w:p>
      <w:pPr>
        <w:pStyle w:val="Heading1"/>
      </w:pPr>
      <w:r>
        <w:t xml:space="preserve">[I128-1673] Выведено разрозненное API в единый модуль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5"/>
    <w:p>
      <w:pPr>
        <w:pStyle w:val="Heading3"/>
      </w:pPr>
      <w:r>
        <w:t xml:space="preserve">1.1. 🔗 Соответствует задача: I128-1675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[I128-1675]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[I128-1673] Выведено разрозненное API в единый модуль</dc:title>
  <dc:creator/>
  <cp:keywords/>
  <dcterms:created xsi:type="dcterms:W3CDTF">2026-10-16T00:20:04Z</dcterms:created>
  <dcterms:modified xsi:type="dcterms:W3CDTF">2026-10-16T00:20:04Z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