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[I128-1815] Применить изменения D3 к версии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c7adb14adda5ed2dc0ee5b2babd8ece98c42c7"/>
    <w:p>
      <w:pPr>
        <w:pStyle w:val="Heading1"/>
      </w:pPr>
      <w:r>
        <w:t xml:space="preserve">[I128-1815] Применить изменения D3 к версии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03.12.2025 11:52</w:t>
      </w:r>
    </w:p>
    <w:p>
      <w:pPr>
        <w:pStyle w:val="BodyText"/>
      </w:pPr>
      <w:r>
        <w:t xml:space="preserve">Проверить необходимость изменений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[I128-1815] Применить изменения D3 к версии 2025</dc:title>
  <dc:creator/>
  <cp:keywords/>
  <dcterms:created xsi:type="dcterms:W3CDTF">2026-10-15T22:29:38Z</dcterms:created>
  <dcterms:modified xsi:type="dcterms:W3CDTF">2026-10-15T22:29:38Z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