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[I128-2848] Метод ввода в табличном редакторе he3 не открывается двойным щелчком по значению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5870a85b396702cae5e4556b5ee8f94eeea2228"/>
    <w:p>
      <w:pPr>
        <w:pStyle w:val="Heading1"/>
      </w:pPr>
      <w:r>
        <w:t xml:space="preserve">[I128-2848] Метод ввода в табличном редакторе he3 не открывается двойным щелчком по значению поля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09.09.2026 19:52</w:t>
      </w:r>
    </w:p>
    <w:p>
      <w:pPr>
        <w:pStyle w:val="BodyText"/>
      </w:pPr>
      <w:r>
        <w:rPr>
          <w:b/>
          <w:bCs/>
        </w:rPr>
        <w:t xml:space="preserve">Проблема:</w:t>
      </w:r>
    </w:p>
    <w:p>
      <w:pPr>
        <w:pStyle w:val="BodyText"/>
      </w:pPr>
      <w:r>
        <w:t xml:space="preserve">В табличном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двойной щелчок по полю с настроенным методом ввода мог только перевести ячейку в inline-редактирование и не открыть окно выбора или редактирования. Пользователю приходилось нажимать кнопку-триггер в ячейке или использовать клавишу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Решение:</w:t>
      </w:r>
    </w:p>
    <w:p>
      <w:pPr>
        <w:pStyle w:val="BodyText"/>
      </w:pPr>
      <w:r>
        <w:t xml:space="preserve">Двойной щелчок по строке поля или активному полю значения теперь вызывает тот же метод ввода, что кнопка-триггер и клавиша</w:t>
      </w:r>
      <w:r>
        <w:t xml:space="preserve"> </w:t>
      </w:r>
      <w:r>
        <w:rPr>
          <w:rStyle w:val="VerbatimChar"/>
        </w:rPr>
        <w:t xml:space="preserve">F2</w:t>
      </w:r>
      <w:r>
        <w:t xml:space="preserve">. Поведение обычных текстовых полей без отдельного метода ввода не меняется.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добавлен общий вызов trigger-редактора для grid-ячейки, обработчик</w:t>
      </w:r>
      <w:r>
        <w:t xml:space="preserve"> </w:t>
      </w:r>
      <w:r>
        <w:rPr>
          <w:rStyle w:val="VerbatimChar"/>
        </w:rPr>
        <w:t xml:space="preserve">celldblclick</w:t>
      </w:r>
      <w:r>
        <w:t xml:space="preserve"> </w:t>
      </w:r>
      <w:r>
        <w:t xml:space="preserve">в основной таблице редактора, окне WSS-подполей и динамическом WSS-окне, а также обработчик double-click на самом</w:t>
      </w:r>
      <w:r>
        <w:t xml:space="preserve"> </w:t>
      </w:r>
      <w:r>
        <w:rPr>
          <w:rStyle w:val="VerbatimChar"/>
        </w:rPr>
        <w:t xml:space="preserve">Ext.form.TriggerField</w:t>
      </w:r>
      <w:r>
        <w:t xml:space="preserve"> </w:t>
      </w:r>
      <w:r>
        <w:t xml:space="preserve">для сценария</w:t>
      </w:r>
      <w:r>
        <w:t xml:space="preserve"> </w:t>
      </w:r>
      <w:r>
        <w:rPr>
          <w:rStyle w:val="VerbatimChar"/>
        </w:rPr>
        <w:t xml:space="preserve">clicksToEdit: 1</w:t>
      </w:r>
      <w:r>
        <w:t xml:space="preserve">. Документация и запись</w:t>
      </w:r>
      <w:r>
        <w:t xml:space="preserve"> </w:t>
      </w:r>
      <w:r>
        <w:rPr>
          <w:rStyle w:val="VerbatimChar"/>
        </w:rPr>
        <w:t xml:space="preserve">What's new</w:t>
      </w:r>
      <w:r>
        <w:t xml:space="preserve"> </w:t>
      </w:r>
      <w:r>
        <w:t xml:space="preserve">обновлены.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hyperlink r:id="rId9">
        <w:r>
          <w:rPr>
            <w:rStyle w:val="Hyperlink"/>
          </w:rPr>
          <w:t xml:space="preserve">I128-2848</w:t>
        </w:r>
      </w:hyperlink>
      <w:r>
        <w:t xml:space="preserve"> </w:t>
      </w:r>
      <w:r>
        <w:t xml:space="preserve">исправляет пользовательский сценарий табличного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в ветке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: двойной щелчок по полю с trigger-методом ввода теперь открывает тот же инструмент ввода, что кнопка-триггер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а не ограничивается простым переходом в inline-редактирование. Изменение не меняет серверный контракт WS/WSS и данные записей.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 </w:t>
      </w:r>
      <w:r>
        <w:t xml:space="preserve">-&gt; профиль Каталогизатора с</w:t>
      </w:r>
      <w:r>
        <w:t xml:space="preserve"> </w:t>
      </w:r>
      <w:r>
        <w:rPr>
          <w:rStyle w:val="VerbatimChar"/>
        </w:rPr>
        <w:t xml:space="preserve">editorType=he3</w:t>
      </w:r>
      <w:r>
        <w:t xml:space="preserve"> </w:t>
      </w:r>
      <w:r>
        <w:t xml:space="preserve">-&gt; открыть запись с полем, у которого метод ввода представлен trigger-виджетом -&gt; дважды щелкнуть строку поля или активное inline-поле значения. Chrome: не подтверждено: локальная страница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 </w:t>
      </w:r>
      <w:r>
        <w:t xml:space="preserve">без авторизованной сессии возвращает форму</w:t>
      </w:r>
      <w:r>
        <w:t xml:space="preserve"> </w:t>
      </w:r>
      <w:r>
        <w:rPr>
          <w:rStyle w:val="VerbatimChar"/>
        </w:rPr>
        <w:t xml:space="preserve">Authorisation/Login</w:t>
      </w:r>
      <w:r>
        <w:t xml:space="preserve">; статические JS и Help подтверждены HTTP-readback. Было: двойной щелчок мог только перевести ячейку в inline-редактирование и не открыть инструмент ввода, работали только кнопка-триггер и</w:t>
      </w:r>
      <w:r>
        <w:t xml:space="preserve"> </w:t>
      </w:r>
      <w:r>
        <w:rPr>
          <w:rStyle w:val="VerbatimChar"/>
        </w:rPr>
        <w:t xml:space="preserve">F2</w:t>
      </w:r>
      <w:r>
        <w:t xml:space="preserve">. Стало: двойной щелчок вызывает тот же метод ввода, что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  <w:r>
        <w:t xml:space="preserve"> </w:t>
      </w:r>
      <w:r>
        <w:t xml:space="preserve">- Настройки для сценария: новых настроек и отдельной подготовки стенда не требуется; нужен существующий профиль Каталогизатора, где</w:t>
      </w:r>
      <w:r>
        <w:t xml:space="preserve"> </w:t>
      </w:r>
      <w:r>
        <w:rPr>
          <w:rStyle w:val="VerbatimChar"/>
        </w:rPr>
        <w:t xml:space="preserve">editorType=he3</w:t>
      </w:r>
      <w:r>
        <w:t xml:space="preserve">, и поле рабочего листа с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который мапится в trigger-виджет (</w:t>
      </w:r>
      <w:r>
        <w:rPr>
          <w:rStyle w:val="VerbatimChar"/>
        </w:rPr>
        <w:t xml:space="preserve">dictionary</w:t>
      </w:r>
      <w:r>
        <w:t xml:space="preserve">,</w:t>
      </w:r>
      <w:r>
        <w:t xml:space="preserve"> </w:t>
      </w:r>
      <w:r>
        <w:rPr>
          <w:rStyle w:val="VerbatimChar"/>
        </w:rPr>
        <w:t xml:space="preserve">tree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authority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thesaurus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или WSS). Источник настройки:</w:t>
      </w:r>
      <w:r>
        <w:t xml:space="preserve"> </w:t>
      </w:r>
      <w:r>
        <w:rPr>
          <w:rStyle w:val="VerbatimChar"/>
        </w:rPr>
        <w:t xml:space="preserve">modules/Cataloguer/__call/ApplyGeneralVariablesConfig.inc</w:t>
      </w:r>
      <w:r>
        <w:t xml:space="preserve">, переменная</w:t>
      </w:r>
      <w:r>
        <w:t xml:space="preserve"> </w:t>
      </w:r>
      <w:r>
        <w:rPr>
          <w:rStyle w:val="VerbatimChar"/>
        </w:rPr>
        <w:t xml:space="preserve">editorType</w:t>
      </w:r>
      <w:r>
        <w:t xml:space="preserve">, поле</w:t>
      </w:r>
      <w:r>
        <w:t xml:space="preserve"> </w:t>
      </w:r>
      <w:r>
        <w:rPr>
          <w:rStyle w:val="VerbatimChar"/>
        </w:rPr>
        <w:t xml:space="preserve">701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X</w:t>
      </w:r>
      <w:r>
        <w:t xml:space="preserve">.</w:t>
      </w:r>
      <w:r>
        <w:t xml:space="preserve"> </w:t>
      </w:r>
      <w:r>
        <w:t xml:space="preserve">- Скриншоты: не требуются для новой настройки, потому что PR не добавляет административную настройку; инструментальный UI-скриншот двойного щелчка не получен из-за отсутствия авторизованной сессии</w:t>
      </w:r>
      <w:r>
        <w:t xml:space="preserve"> </w:t>
      </w:r>
      <w:r>
        <w:rPr>
          <w:rStyle w:val="VerbatimChar"/>
        </w:rPr>
        <w:t xml:space="preserve">?id=Cataloguer</w:t>
      </w:r>
      <w:r>
        <w:t xml:space="preserve">.</w:t>
      </w:r>
      <w:r>
        <w:t xml:space="preserve"> </w:t>
      </w:r>
      <w:r>
        <w:t xml:space="preserve">- Условия входа: рабочая ветка</w:t>
      </w:r>
      <w:r>
        <w:t xml:space="preserve"> </w:t>
      </w:r>
      <w:r>
        <w:rPr>
          <w:rStyle w:val="VerbatimChar"/>
        </w:rPr>
        <w:t xml:space="preserve">bugfix/I128-2848</w:t>
      </w:r>
      <w:r>
        <w:t xml:space="preserve">, target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; использовать АРМ Каталогизатор, профиль с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запись с trigger-методом ввода в рабочем листе.</w:t>
      </w:r>
      <w:r>
        <w:t xml:space="preserve"> </w:t>
      </w:r>
      <w:r>
        <w:t xml:space="preserve">- Help: обновлены</w:t>
      </w:r>
      <w:r>
        <w:t xml:space="preserve"> </w:t>
      </w:r>
      <w:r>
        <w:rPr>
          <w:rStyle w:val="VerbatimChar"/>
        </w:rPr>
        <w:t xml:space="preserve">?id=Help/Show&amp;m=he3/UserGuide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?id=Help/Show&amp;m=he3/Widgets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?id=Help/Show&amp;m=he3/Subfields</w:t>
      </w:r>
      <w:r>
        <w:t xml:space="preserve">,</w:t>
      </w:r>
      <w:r>
        <w:t xml:space="preserve"> </w:t>
      </w:r>
      <w:r>
        <w:rPr>
          <w:rStyle w:val="VerbatimChar"/>
        </w:rPr>
        <w:t xml:space="preserve">?id=Help/Show&amp;m=Help/GeneralDescription/WhatsNew/I128/TaskInfo/I128-2848/README</w:t>
      </w:r>
      <w:r>
        <w:t xml:space="preserve">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modules/he3/JS/he3.core.js</w:t>
      </w:r>
      <w:r>
        <w:t xml:space="preserve"> </w:t>
      </w:r>
      <w:r>
        <w:t xml:space="preserve">- Добавлен общий helper</w:t>
      </w:r>
      <w:r>
        <w:t xml:space="preserve"> </w:t>
      </w:r>
      <w:r>
        <w:rPr>
          <w:rStyle w:val="VerbatimChar"/>
        </w:rPr>
        <w:t xml:space="preserve">Irbis.he3.openGridInputMethod()</w:t>
      </w:r>
      <w:r>
        <w:t xml:space="preserve">: он находит колонку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, синхронизирует selection grid-ячейки и вызывает</w:t>
      </w:r>
      <w:r>
        <w:t xml:space="preserve"> </w:t>
      </w:r>
      <w:r>
        <w:rPr>
          <w:rStyle w:val="VerbatimChar"/>
        </w:rPr>
        <w:t xml:space="preserve">onTriggerClick()</w:t>
      </w:r>
      <w:r>
        <w:t xml:space="preserve"> </w:t>
      </w:r>
      <w:r>
        <w:t xml:space="preserve">только у trigger-редакторов.</w:t>
      </w:r>
      <w:r>
        <w:t xml:space="preserve"> </w:t>
      </w:r>
      <w:r>
        <w:t xml:space="preserve">- Добавлены</w:t>
      </w:r>
      <w:r>
        <w:t xml:space="preserve"> </w:t>
      </w:r>
      <w:r>
        <w:rPr>
          <w:rStyle w:val="VerbatimChar"/>
        </w:rPr>
        <w:t xml:space="preserve">Irbis.he3.openSelectedGridInputMethod()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Irbis.he3.bindInputMethodDblClick()</w:t>
      </w:r>
      <w:r>
        <w:t xml:space="preserve">: они покрывают случай</w:t>
      </w:r>
      <w:r>
        <w:t xml:space="preserve"> </w:t>
      </w:r>
      <w:r>
        <w:rPr>
          <w:rStyle w:val="VerbatimChar"/>
        </w:rPr>
        <w:t xml:space="preserve">clicksToEdit: 1</w:t>
      </w:r>
      <w:r>
        <w:t xml:space="preserve">, когда первый клик уже открыл inline-редактор, а второй клик попадает в активный</w:t>
      </w:r>
      <w:r>
        <w:t xml:space="preserve"> </w:t>
      </w:r>
      <w:r>
        <w:rPr>
          <w:rStyle w:val="VerbatimChar"/>
        </w:rPr>
        <w:t xml:space="preserve">Ext.form.TriggerField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onF2Key</w:t>
      </w:r>
      <w:r>
        <w:t xml:space="preserve"> </w:t>
      </w:r>
      <w:r>
        <w:t xml:space="preserve">переведен на общий helper, чтобы клавиатурный и mouse-сценарий использовали один путь открытия метода ввода.</w:t>
      </w:r>
      <w:r>
        <w:t xml:space="preserve"> </w:t>
      </w:r>
      <w:r>
        <w:t xml:space="preserve">- В основной таблице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обработчик</w:t>
      </w:r>
      <w:r>
        <w:t xml:space="preserve"> </w:t>
      </w:r>
      <w:r>
        <w:rPr>
          <w:rStyle w:val="VerbatimChar"/>
        </w:rPr>
        <w:t xml:space="preserve">celldblclick</w:t>
      </w:r>
      <w:r>
        <w:t xml:space="preserve"> </w:t>
      </w:r>
      <w:r>
        <w:t xml:space="preserve">теперь не перехватывает только колонку</w:t>
      </w:r>
      <w:r>
        <w:t xml:space="preserve"> </w:t>
      </w:r>
      <w:r>
        <w:rPr>
          <w:rStyle w:val="VerbatimChar"/>
        </w:rPr>
        <w:t xml:space="preserve">Повт.</w:t>
      </w:r>
      <w:r>
        <w:t xml:space="preserve">; для</w:t>
      </w:r>
      <w:r>
        <w:t xml:space="preserve"> </w:t>
      </w:r>
      <w:r>
        <w:rPr>
          <w:rStyle w:val="VerbatimChar"/>
        </w:rPr>
        <w:t xml:space="preserve">Метка</w:t>
      </w:r>
      <w:r>
        <w:t xml:space="preserve">/</w:t>
      </w:r>
      <w:r>
        <w:rPr>
          <w:rStyle w:val="VerbatimChar"/>
        </w:rPr>
        <w:t xml:space="preserve">Поле</w:t>
      </w:r>
      <w:r>
        <w:t xml:space="preserve">/</w:t>
      </w:r>
      <w:r>
        <w:rPr>
          <w:rStyle w:val="VerbatimChar"/>
        </w:rPr>
        <w:t xml:space="preserve">Значение</w:t>
      </w:r>
      <w:r>
        <w:t xml:space="preserve"> </w:t>
      </w:r>
      <w:r>
        <w:t xml:space="preserve">он открывает метод ввода через колонку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, как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modules/he3/JS/SubfieldWindow.js</w:t>
      </w:r>
      <w:r>
        <w:t xml:space="preserve"> </w:t>
      </w:r>
      <w:r>
        <w:t xml:space="preserve">- В статическом WSS-окне и динамическом WSS-окне добавлен</w:t>
      </w:r>
      <w:r>
        <w:t xml:space="preserve"> </w:t>
      </w:r>
      <w:r>
        <w:rPr>
          <w:rStyle w:val="VerbatimChar"/>
        </w:rPr>
        <w:t xml:space="preserve">celldblclick</w:t>
      </w:r>
      <w:r>
        <w:t xml:space="preserve"> </w:t>
      </w:r>
      <w:r>
        <w:t xml:space="preserve">для вызова метода ввода текущего подполя.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onF2Key</w:t>
      </w:r>
      <w:r>
        <w:t xml:space="preserve"> </w:t>
      </w:r>
      <w:r>
        <w:t xml:space="preserve">и double-click для подпольных окон используют общий helper из</w:t>
      </w:r>
      <w:r>
        <w:t xml:space="preserve"> </w:t>
      </w:r>
      <w:r>
        <w:rPr>
          <w:rStyle w:val="VerbatimChar"/>
        </w:rPr>
        <w:t xml:space="preserve">he3.core.js</w:t>
      </w:r>
      <w:r>
        <w:t xml:space="preserve">; double-click по служебным колонкам подполя перенаправляется в значение.</w:t>
      </w:r>
    </w:p>
    <w:p>
      <w:pPr>
        <w:pStyle w:val="BodyText"/>
      </w:pPr>
      <w:r>
        <w:rPr>
          <w:rStyle w:val="VerbatimChar"/>
        </w:rPr>
        <w:t xml:space="preserve">modules/he3/Help/UserGuide.md</w:t>
      </w:r>
      <w:r>
        <w:t xml:space="preserve"> </w:t>
      </w:r>
      <w:r>
        <w:t xml:space="preserve">- Документирован вызов специального средства ввода двойным щелчком по строке поля или активному полю значения,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или trigger-кнопкой.</w:t>
      </w:r>
    </w:p>
    <w:p>
      <w:pPr>
        <w:pStyle w:val="BodyText"/>
      </w:pPr>
      <w:r>
        <w:rPr>
          <w:rStyle w:val="VerbatimChar"/>
        </w:rPr>
        <w:t xml:space="preserve">modules/he3/Help/Widgets.md</w:t>
      </w:r>
      <w:r>
        <w:t xml:space="preserve"> </w:t>
      </w:r>
      <w:r>
        <w:t xml:space="preserve">- В общих правилах средств ввода добавлен double-click по строке поля или активному полю значения как штатный способ открытия окна метода ввода.</w:t>
      </w:r>
    </w:p>
    <w:p>
      <w:pPr>
        <w:pStyle w:val="BodyText"/>
      </w:pPr>
      <w:r>
        <w:rPr>
          <w:rStyle w:val="VerbatimChar"/>
        </w:rPr>
        <w:t xml:space="preserve">modules/he3/Help/Subfields.md</w:t>
      </w:r>
      <w:r>
        <w:t xml:space="preserve"> </w:t>
      </w:r>
      <w:r>
        <w:t xml:space="preserve">- Уточнено, что подполя WSS используют тот же double-click/F2 механизм вызова средств ввода.</w:t>
      </w:r>
    </w:p>
    <w:p>
      <w:pPr>
        <w:pStyle w:val="BodyText"/>
      </w:pPr>
      <w:r>
        <w:rPr>
          <w:rStyle w:val="VerbatimChar"/>
        </w:rPr>
        <w:t xml:space="preserve">modules/Help/Help/GeneralDescription/WhatsNew/I128/2026.2.6.md</w:t>
      </w:r>
      <w:r>
        <w:t xml:space="preserve"> </w:t>
      </w:r>
      <w:r>
        <w:t xml:space="preserve">- В release note</w:t>
      </w:r>
      <w:r>
        <w:t xml:space="preserve"> </w:t>
      </w:r>
      <w:r>
        <w:rPr>
          <w:rStyle w:val="VerbatimChar"/>
        </w:rPr>
        <w:t xml:space="preserve">2026.2.6</w:t>
      </w:r>
      <w:r>
        <w:t xml:space="preserve"> </w:t>
      </w:r>
      <w:r>
        <w:t xml:space="preserve">добавлена ссылка на задачу</w:t>
      </w:r>
      <w:r>
        <w:t xml:space="preserve"> </w:t>
      </w:r>
      <w:r>
        <w:rPr>
          <w:rStyle w:val="VerbatimChar"/>
        </w:rPr>
        <w:t xml:space="preserve">I128-2848</w:t>
      </w:r>
      <w:r>
        <w:t xml:space="preserve"> </w:t>
      </w:r>
      <w:r>
        <w:t xml:space="preserve">в разделе модуля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modules/Help/Help/GeneralDescription/WhatsNew/I128/TaskInfo/I128-2848/README.md</w:t>
      </w:r>
      <w:r>
        <w:t xml:space="preserve"> </w:t>
      </w:r>
      <w:r>
        <w:t xml:space="preserve">- Новый файл. Добавлено пользовательское описание проблемы, решения и технических подробностей для</w:t>
      </w:r>
      <w:r>
        <w:t xml:space="preserve"> </w:t>
      </w:r>
      <w:r>
        <w:rPr>
          <w:rStyle w:val="VerbatimChar"/>
        </w:rPr>
        <w:t xml:space="preserve">What's new</w:t>
      </w:r>
      <w:r>
        <w:t xml:space="preserve">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Разрешение текущих конфликтов подготовлено в</w:t>
      </w:r>
      <w:r>
        <w:t xml:space="preserve"> </w:t>
      </w:r>
      <w:hyperlink r:id="rId10">
        <w:r>
          <w:rPr>
            <w:rStyle w:val="Hyperlink"/>
          </w:rPr>
          <w:t xml:space="preserve">PR #1359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merge/release-2026.2-to-develop-pr1358 -&gt; develop</w:t>
      </w:r>
      <w:r>
        <w:t xml:space="preserve">, commit</w:t>
      </w:r>
      <w:r>
        <w:t xml:space="preserve"> </w:t>
      </w:r>
      <w:r>
        <w:rPr>
          <w:rStyle w:val="VerbatimChar"/>
        </w:rPr>
        <w:t xml:space="preserve">169484ec3bf1bde29110dd8cd22cf7f5b3fae057</w:t>
      </w:r>
      <w:r>
        <w:t xml:space="preserve">). Обе исходные ветки защищены от прямого push; отдельный PR сохраняет направление переноса release → develop. После принятия #1359 следует повторно проверить этот PR на новые изменения релизной ветки.</w:t>
      </w:r>
    </w:p>
    <w:p>
      <w:pPr>
        <w:pStyle w:val="BodyText"/>
      </w:pPr>
      <w:r>
        <w:t xml:space="preserve">Перенос всех изменений из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которые ещё не входят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PR создан после merge</w:t>
      </w:r>
      <w:r>
        <w:t xml:space="preserve"> </w:t>
      </w:r>
      <w:hyperlink r:id="rId11">
        <w:r>
          <w:rPr>
            <w:rStyle w:val="Hyperlink"/>
          </w:rPr>
          <w:t xml:space="preserve">#1353</w:t>
        </w:r>
      </w:hyperlink>
      <w:r>
        <w:t xml:space="preserve">:</w:t>
      </w:r>
      <w:r>
        <w:t xml:space="preserve"> </w:t>
      </w:r>
      <w:hyperlink r:id="rId12">
        <w:r>
          <w:rPr>
            <w:rStyle w:val="Hyperlink"/>
          </w:rPr>
          <w:t xml:space="preserve">I128-2785</w:t>
        </w:r>
      </w:hyperlink>
      <w:r>
        <w:t xml:space="preserve">: SocketProxy отправляет внутренние HTTPS-запросы на порт 80.</w:t>
      </w:r>
    </w:p>
    <w:p>
      <w:pPr>
        <w:pStyle w:val="BodyText"/>
      </w:pPr>
      <w:r>
        <w:t xml:space="preserve">Пока этот PR открыт, последующие изменения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входят в него автоматически. Перед merge требуется проверить полный diff и пройти обычное review.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Перенос накопленных исправлений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с разрешением конфликтов</w:t>
      </w:r>
      <w:r>
        <w:t xml:space="preserve"> </w:t>
      </w:r>
      <w:hyperlink r:id="rId13">
        <w:r>
          <w:rPr>
            <w:rStyle w:val="Hyperlink"/>
          </w:rPr>
          <w:t xml:space="preserve">PR #1358</w:t>
        </w:r>
      </w:hyperlink>
      <w:r>
        <w:t xml:space="preserve">.</w:t>
      </w:r>
    </w:p>
    <w:p>
      <w:pPr>
        <w:pStyle w:val="BodyText"/>
      </w:pPr>
      <w:r>
        <w:t xml:space="preserve">Обе исходные ветки защищены от прямого push. Отдельная ветка содержит merge текущего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e402d81e4d2a59c87254ea3bd62fbd805d6bd332</w:t>
      </w:r>
      <w:r>
        <w:t xml:space="preserve">) в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df8b1a8ee2d35e0cc0c5e776d64cb71f115013e4</w:t>
      </w:r>
      <w:r>
        <w:t xml:space="preserve">). Новые функции develop не переносятся обратно в релизную линию. Для принятия изменений используется обычное review; PR #1358 пока остается открытым.</w:t>
      </w:r>
    </w:p>
    <w:p>
      <w:pPr>
        <w:pStyle w:val="BodyText"/>
      </w:pPr>
      <w:r>
        <w:t xml:space="preserve">Разрешение конфликтов:</w:t>
      </w:r>
      <w:r>
        <w:t xml:space="preserve"> </w:t>
      </w:r>
      <w:r>
        <w:t xml:space="preserve">- Native/Database: сохранены контракты native-вызовов, проверка ресурса, сортировка фасетов и профилирование записи; добавлены исправления release.</w:t>
      </w:r>
      <w:r>
        <w:t xml:space="preserve"> </w:t>
      </w:r>
      <w:r>
        <w:t xml:space="preserve">- Periodicals: потоковая CSV-выгрузка совместима с выбором поля 139, нормализацией адресата и резервным поиском. J: сохранены обработчик ссылки и экранирование параметров поиска.</w:t>
      </w:r>
      <w:r>
        <w:t xml:space="preserve"> </w:t>
      </w:r>
      <w:r>
        <w:t xml:space="preserve">- SiteStat: сохранены безопасное имя файла, настройки ожидания SQLite и версия схемы, добавлена обработка недоступного каталога/БД.</w:t>
      </w:r>
      <w:r>
        <w:t xml:space="preserve"> </w:t>
      </w:r>
      <w:r>
        <w:t xml:space="preserve">- he3: объединены F2/F3 и двойной щелчок с массовым удалением, стилями, метаданными и восстановлением записи. HTML и список файлов сохраняют буквальный символ</w:t>
      </w:r>
      <w:r>
        <w:t xml:space="preserve"> </w:t>
      </w:r>
      <w:r>
        <w:rPr>
          <w:rStyle w:val="VerbatimChar"/>
        </w:rPr>
        <w:t xml:space="preserve">^</w:t>
      </w:r>
      <w:r>
        <w:t xml:space="preserve">, в том числе после редактирования повторений через F3. Отложенная синхронизация отменяется перед сохранением.</w:t>
      </w:r>
      <w:r>
        <w:t xml:space="preserve"> </w:t>
      </w:r>
      <w:r>
        <w:t xml:space="preserve">- В итоговом diff 76 файлов релизных исправлений и новый</w:t>
      </w:r>
      <w:r>
        <w:t xml:space="preserve"> </w:t>
      </w:r>
      <w:r>
        <w:rPr>
          <w:rStyle w:val="VerbatimChar"/>
        </w:rPr>
        <w:t xml:space="preserve">modules/he3/tests/editor_commands_smoke.js</w:t>
      </w:r>
      <w:r>
        <w:t xml:space="preserve">. Существующий тест журнала статистики сохраняет путь</w:t>
      </w:r>
      <w:r>
        <w:t xml:space="preserve"> </w:t>
      </w:r>
      <w:r>
        <w:rPr>
          <w:rStyle w:val="VerbatimChar"/>
        </w:rPr>
        <w:t xml:space="preserve">tools/PagesStatJournalSelfTest.php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Синтаксис: 48 PHP и 8 JS файлов; неразрешенных файлов и маркеров нет; пробное слияние с develop чистое.</w:t>
      </w:r>
      <w:r>
        <w:t xml:space="preserve"> </w:t>
      </w:r>
      <w:r>
        <w:t xml:space="preserve">- SocketProxy: 108 проверок; RQST case-insensitive smoke успешен.</w:t>
      </w:r>
      <w:r>
        <w:t xml:space="preserve"> </w:t>
      </w:r>
      <w:r>
        <w:t xml:space="preserve">- PagesStatJournalSelfTest: все 9 групп успешны, включая конкуренцию 8 писателей/2 потребителей и 1200 посещений.</w:t>
      </w:r>
      <w:r>
        <w:t xml:space="preserve"> </w:t>
      </w:r>
      <w:r>
        <w:t xml:space="preserve">- 19 изолированных проверок SiteStat, CSV, фасетов и ссылок J успешны.</w:t>
      </w:r>
      <w:r>
        <w:t xml:space="preserve"> </w:t>
      </w:r>
      <w:r>
        <w:t xml:space="preserve">- Chrome с настоящим ExtJS: 22 проверки команд редактора и 28 проверок массового удаления успешны. Запуск нового теста после подключения файла:</w:t>
      </w:r>
      <w:r>
        <w:t xml:space="preserve"> </w:t>
      </w:r>
      <w:r>
        <w:rPr>
          <w:rStyle w:val="VerbatimChar"/>
        </w:rPr>
        <w:t xml:space="preserve">await Irbis.he3.testEditorCommands()</w:t>
      </w:r>
      <w:r>
        <w:t xml:space="preserve">. Серверное сохранение подменено; пользовательские БД не изменялись.</w:t>
      </w:r>
      <w:r>
        <w:t xml:space="preserve"> </w:t>
      </w:r>
      <w:r>
        <w:t xml:space="preserve">- Проверка diff разрешенных конфликтов успешна. Общий diff содержит два унаследованных замечания к пробелам: Markdown hard break в</w:t>
      </w:r>
      <w:r>
        <w:t xml:space="preserve"> </w:t>
      </w:r>
      <w:hyperlink r:id="rId14">
        <w:r>
          <w:rPr>
            <w:rStyle w:val="Hyperlink"/>
          </w:rPr>
          <w:t xml:space="preserve">I128-2782</w:t>
        </w:r>
      </w:hyperlink>
      <w:r>
        <w:t xml:space="preserve">/README.md и CRLF в o430440.pft128.</w:t>
      </w:r>
    </w:p>
    <w:p>
      <w:pPr>
        <w:pStyle w:val="BodyText"/>
      </w:pPr>
      <w:r>
        <w:t xml:space="preserve">При принятии сохранить merge-коммит и родителя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 истории develop (merge commit или fast-forward).</w:t>
      </w:r>
    </w:p>
    <w:p>
      <w:pPr>
        <w:pStyle w:val="BodyText"/>
      </w:pPr>
      <w:r>
        <w:t xml:space="preserve">После принятия этого PR нужно повторно проверить #1358: если в release не появились новые изменения, его перенос будет полностью выполнен. Автоматизация последующих переносов release → develop не изменялась.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Help/GeneralDescription/WhatsNew/I128/TaskInfo/I128-2782/README" TargetMode="External" /><Relationship Type="http://schemas.openxmlformats.org/officeDocument/2006/relationships/hyperlink" Id="rId9" Target="?id=Help/Show&amp;m=Help/GeneralDescription/WhatsNew/I128/TaskInfo/I128-2848/README" TargetMode="External" /><Relationship Type="http://schemas.openxmlformats.org/officeDocument/2006/relationships/hyperlink" Id="rId11" Target="https://bitbucket.irbis128.ru/projects/I128/repos/irbis128/pull-requests/1353" TargetMode="External" /><Relationship Type="http://schemas.openxmlformats.org/officeDocument/2006/relationships/hyperlink" Id="rId13" Target="https://bitbucket.irbis128.ru/projects/I128/repos/irbis128/pull-requests/1358" TargetMode="External" /><Relationship Type="http://schemas.openxmlformats.org/officeDocument/2006/relationships/hyperlink" Id="rId10" Target="https://bitbucket.irbis128.ru/projects/I128/repos/irbis128/pull-requests/1359" TargetMode="External" /><Relationship Type="http://schemas.openxmlformats.org/officeDocument/2006/relationships/hyperlink" Id="rId12" Target="https://jira.irbis128.ru/browse/I128-278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GeneralDescription/WhatsNew/I128/TaskInfo/I128-2782/README" TargetMode="External" /><Relationship Type="http://schemas.openxmlformats.org/officeDocument/2006/relationships/hyperlink" Id="rId9" Target="?id=Help/Show&amp;m=Help/GeneralDescription/WhatsNew/I128/TaskInfo/I128-2848/README" TargetMode="External" /><Relationship Type="http://schemas.openxmlformats.org/officeDocument/2006/relationships/hyperlink" Id="rId11" Target="https://bitbucket.irbis128.ru/projects/I128/repos/irbis128/pull-requests/1353" TargetMode="External" /><Relationship Type="http://schemas.openxmlformats.org/officeDocument/2006/relationships/hyperlink" Id="rId13" Target="https://bitbucket.irbis128.ru/projects/I128/repos/irbis128/pull-requests/1358" TargetMode="External" /><Relationship Type="http://schemas.openxmlformats.org/officeDocument/2006/relationships/hyperlink" Id="rId10" Target="https://bitbucket.irbis128.ru/projects/I128/repos/irbis128/pull-requests/1359" TargetMode="External" /><Relationship Type="http://schemas.openxmlformats.org/officeDocument/2006/relationships/hyperlink" Id="rId12" Target="https://jira.irbis128.ru/browse/I128-278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[I128-2848] Метод ввода в табличном редакторе he3 не открывается двойным щелчком по значению поля</dc:title>
  <dc:creator/>
  <cp:keywords/>
  <dcterms:created xsi:type="dcterms:W3CDTF">2026-10-15T13:23:56Z</dcterms:created>
  <dcterms:modified xsi:type="dcterms:W3CDTF">2026-10-15T13:23:56Z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