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[I128-2553] DP_Irbis64Native получает проверку видимости MFN для поисковых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d0d58c32db6114d1bb422f9015e5a427be9345e"/>
    <w:p>
      <w:pPr>
        <w:pStyle w:val="Heading1"/>
      </w:pPr>
      <w:r>
        <w:t xml:space="preserve">[I128-2553] DP_Irbis64Native получает проверку видимости MFN для поисковых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Поисковые и экспортные операции в native-провайдере должны одинаково учитывать, какие MFN реально видимы пользователю как активные записи базы. Пользователь не должен получать в выдаче логически удаленные, физически удаленные или отсутствующие записи, а операции, которым нужен полный диапазон MFN, должны иметь быстрый общий способ посчитать количество видимых записей.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</w:t>
      </w:r>
      <w:r>
        <w:t xml:space="preserve"> </w:t>
      </w:r>
      <w:r>
        <w:rPr>
          <w:rStyle w:val="VerbatimChar"/>
        </w:rPr>
        <w:t xml:space="preserve">IsMfnSearchVisible()</w:t>
      </w:r>
      <w:r>
        <w:t xml:space="preserve">: метод проверяет XRF-флаги конкретного MFN и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для логически удаленных, физически удаленных, отсутствующих и некорректно читаемых записей.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</w:t>
      </w:r>
      <w:r>
        <w:t xml:space="preserve"> </w:t>
      </w:r>
      <w:r>
        <w:rPr>
          <w:rStyle w:val="VerbatimChar"/>
        </w:rPr>
        <w:t xml:space="preserve">CountSearchVisibleMfns()</w:t>
      </w:r>
      <w:r>
        <w:t xml:space="preserve">: метод последовательно проходит XRF до текущего</w:t>
      </w:r>
      <w:r>
        <w:t xml:space="preserve"> </w:t>
      </w:r>
      <w:r>
        <w:rPr>
          <w:rStyle w:val="VerbatimChar"/>
        </w:rPr>
        <w:t xml:space="preserve">nxtmfn</w:t>
      </w:r>
      <w:r>
        <w:t xml:space="preserve"> </w:t>
      </w:r>
      <w:r>
        <w:t xml:space="preserve">и считает только MFN, видимые для поисковых операций.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 </w:t>
      </w:r>
      <w:r>
        <w:t xml:space="preserve">добавляются wrapper</w:t>
      </w:r>
      <w:r>
        <w:rPr>
          <w:strike/>
        </w:rPr>
        <w:t xml:space="preserve">методы, чтобы будущие provider</w:t>
      </w:r>
      <w:r>
        <w:t xml:space="preserve">level операции поиска, экспорта и статистики не дублировали прямую работу с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.</w:t>
      </w:r>
    </w:p>
    <w:p>
      <w:pPr>
        <w:pStyle w:val="BodyText"/>
      </w:pPr>
      <w:r>
        <w:t xml:space="preserve">Ограничения и зависимости:</w:t>
      </w:r>
      <w:r>
        <w:t xml:space="preserve"> </w:t>
      </w:r>
      <w:r>
        <w:t xml:space="preserve">Задача не меняет пользовательский интерфейс и не подключает методы к конкретному action. Будущие задачи, которые начнут использовать эти методы 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или экспорте, должны ссылаться на эту задачу как на блокирующую.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не требуется: изменение добавляет внутренний provider-level API и не открывает новый экран или настройку.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5"/>
    <w:p>
      <w:pPr>
        <w:pStyle w:val="Heading3"/>
      </w:pPr>
      <w:r>
        <w:t xml:space="preserve">1.1. 🔗 blocks: I128-2585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[I128-2553] DP_Irbis64Native получает проверку видимости MFN для поисковых операций</dc:title>
  <dc:creator/>
  <cp:keywords/>
  <dcterms:created xsi:type="dcterms:W3CDTF">2026-10-15T12:22:43Z</dcterms:created>
  <dcterms:modified xsi:type="dcterms:W3CDTF">2026-10-15T12:22:43Z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