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одель-данных-collaboration"/>
    <w:p>
      <w:pPr>
        <w:pStyle w:val="Heading1"/>
      </w:pPr>
      <w:r>
        <w:t xml:space="preserve">Модель данных Collaboration</w:t>
      </w:r>
    </w:p>
    <w:p>
      <w:pPr>
        <w:pStyle w:val="FirstParagraph"/>
      </w:pPr>
      <w:r>
        <w:t xml:space="preserve">Runtime-данные хранятся в SID SQLite-хранилищах записи модуля Collaboration. Такой подход оставляет конфигурационные записи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но не раздувает системную базу большим количеством сообщений.</w:t>
      </w:r>
    </w:p>
    <w:p>
      <w:pPr>
        <w:pStyle w:val="BodyText"/>
      </w:pPr>
      <w:r>
        <w:t xml:space="preserve">Основные сущности: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CollaborationThread</w:t>
      </w:r>
      <w:r>
        <w:t xml:space="preserve"> </w:t>
      </w:r>
      <w:r>
        <w:t xml:space="preserve">- поток коммуникаций, связанный с доменным объектом по module/dbn/recordType/recordKey/mfn.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CollaborationMessage</w:t>
      </w:r>
      <w:r>
        <w:t xml:space="preserve"> </w:t>
      </w:r>
      <w:r>
        <w:t xml:space="preserve">- сообщение в потоке с типом, автором, текстом, форматом и уровнем видимости.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CollaborationParticipant</w:t>
      </w:r>
      <w:r>
        <w:t xml:space="preserve"> </w:t>
      </w:r>
      <w:r>
        <w:t xml:space="preserve">- участник потока и его роль.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CollaborationMention</w:t>
      </w:r>
      <w:r>
        <w:t xml:space="preserve"> </w:t>
      </w:r>
      <w:r>
        <w:t xml:space="preserve">- упоминание пользователя, группы или роли проекта.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CollaborationReaction</w:t>
      </w:r>
      <w:r>
        <w:t xml:space="preserve"> </w:t>
      </w:r>
      <w:r>
        <w:t xml:space="preserve">- реакция пользователя на сообщение.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CollaborationAttachment</w:t>
      </w:r>
      <w:r>
        <w:t xml:space="preserve"> </w:t>
      </w:r>
      <w:r>
        <w:t xml:space="preserve">- ссылка на объект FT или staging-token TemporaryFiles; файл не хранится внутри Collaboration.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CollaborationReference</w:t>
      </w:r>
      <w:r>
        <w:t xml:space="preserve"> </w:t>
      </w:r>
      <w:r>
        <w:t xml:space="preserve">- ссылка сообщения на запись, внешний URL или документ.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CollaborationFeedProjection</w:t>
      </w:r>
      <w:r>
        <w:t xml:space="preserve"> </w:t>
      </w:r>
      <w:r>
        <w:t xml:space="preserve">- перестраиваемая проекция ленты для быстрых списков и карточек.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CollaborationAudit</w:t>
      </w:r>
      <w:r>
        <w:t xml:space="preserve"> </w:t>
      </w:r>
      <w:r>
        <w:t xml:space="preserve">- технический аудит действий модуля.</w:t>
      </w:r>
    </w:p>
    <w:p>
      <w:pPr>
        <w:pStyle w:val="FirstParagraph"/>
      </w:pPr>
      <w:r>
        <w:t xml:space="preserve">Стандартные уровни видимости: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. Публичные DTO не должны раскрывать внутренние, технические, конфиденциальные и персональные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Collaboration</dc:title>
  <dc:creator/>
  <cp:keywords/>
  <dcterms:created xsi:type="dcterms:W3CDTF">2026-10-17T03:54:31Z</dcterms:created>
  <dcterms:modified xsi:type="dcterms:W3CDTF">2026-10-17T03:54:31Z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