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Протокол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0" w:name="tcpip-протокол-ирбис64"/>
    <w:p>
      <w:pPr>
        <w:pStyle w:val="Heading1"/>
      </w:pPr>
      <w:r>
        <w:t xml:space="preserve">TCP/IP Протокол ИРБИС64</w:t>
      </w:r>
    </w:p>
    <w:p>
      <w:pPr>
        <w:pStyle w:val="FirstParagraph"/>
      </w:pPr>
      <w:r>
        <w:t xml:space="preserve">Протокол ИРБИС имеет строковый формат, первые 10 строк - заголовок, далее данные, после данных может стоять строка - признак начала бинарных данных, за которыми блок бинарной информации, завершающийся признаком - строкой..</w:t>
      </w:r>
    </w:p>
    <w:bookmarkStart w:id="9" w:name="общие-константы"/>
    <w:p>
      <w:pPr>
        <w:pStyle w:val="Heading2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bookmarkStart w:id="14" w:name="описание-структуры-пакета-данных"/>
    <w:p>
      <w:pPr>
        <w:pStyle w:val="Heading2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10" w:name="входящий-пакет"/>
    <w:p>
      <w:pPr>
        <w:pStyle w:val="Heading3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исходящий-пакет"/>
    <w:p>
      <w:pPr>
        <w:pStyle w:val="Heading3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1"/>
    <w:bookmarkStart w:id="12" w:name="флаги-статусов-записи"/>
    <w:p>
      <w:pPr>
        <w:pStyle w:val="Heading3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2"/>
    <w:bookmarkStart w:id="13" w:name="коды-возврата"/>
    <w:p>
      <w:pPr>
        <w:pStyle w:val="Heading3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3"/>
    <w:bookmarkEnd w:id="14"/>
    <w:bookmarkStart w:id="18" w:name="регистрация-пользователя-a"/>
    <w:p>
      <w:pPr>
        <w:pStyle w:val="Heading2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15" w:name="параметры-запроса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15"/>
    <w:bookmarkStart w:id="16" w:name="возврат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6"/>
    <w:bookmarkStart w:id="17" w:name="пример-возврата"/>
    <w:p>
      <w:pPr>
        <w:pStyle w:val="Heading3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7"/>
    <w:bookmarkEnd w:id="18"/>
    <w:bookmarkStart w:id="22" w:name="X03f3ced56a0f18df167395497c8ae6ddc31c5c6"/>
    <w:p>
      <w:pPr>
        <w:pStyle w:val="Heading2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1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20" w:name="параметры-запроса-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20"/>
    <w:bookmarkStart w:id="21" w:name="возврат-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1"/>
    <w:bookmarkEnd w:id="22"/>
    <w:bookmarkStart w:id="25" w:name="подтверждение-регистрации-n"/>
    <w:p>
      <w:pPr>
        <w:pStyle w:val="Heading2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23" w:name="параметры-запроса-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3"/>
    <w:bookmarkStart w:id="24" w:name="возврат-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4"/>
    <w:bookmarkEnd w:id="25"/>
    <w:bookmarkStart w:id="28" w:name="Xc2089e3798c4240a1bac2ace3e7d1b9483e4456"/>
    <w:p>
      <w:pPr>
        <w:pStyle w:val="Heading2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26" w:name="параметры-запроса-3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26"/>
    <w:bookmarkStart w:id="27" w:name="возврат-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27"/>
    <w:bookmarkEnd w:id="28"/>
    <w:bookmarkStart w:id="31" w:name="получить-версию-сервера-ирбис-64-1"/>
    <w:p>
      <w:pPr>
        <w:pStyle w:val="Heading2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29" w:name="параметры-запроса-4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29"/>
    <w:bookmarkStart w:id="30" w:name="возврат-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30"/>
    <w:bookmarkEnd w:id="31"/>
    <w:bookmarkStart w:id="34" w:name="чтение-текстового-ресурса-на-сервере-l"/>
    <w:p>
      <w:pPr>
        <w:pStyle w:val="Heading2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32" w:name="параметры-запроса-5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2"/>
    <w:bookmarkStart w:id="33" w:name="возврат-5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33"/>
    <w:bookmarkEnd w:id="34"/>
    <w:bookmarkStart w:id="37" w:name="Xb0d2feb0aa86a7311123655e3d58c6ebcb4ea3d"/>
    <w:p>
      <w:pPr>
        <w:pStyle w:val="Heading2"/>
      </w:pPr>
      <w:r>
        <w:t xml:space="preserve">Чтение группы текстовых ресурсов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может использоваться для чтения группы текстовых ресурсов, расположенных на сервере ИРБИС 64.</w:t>
      </w:r>
    </w:p>
    <w:bookmarkStart w:id="35" w:name="параметры-запроса-6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Каждый ресурс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ресурса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35"/>
    <w:bookmarkStart w:id="36" w:name="возврат-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набор текстовых ресурсов. При ошибке возвращается код ошибки.</w:t>
      </w:r>
    </w:p>
    <w:bookmarkEnd w:id="36"/>
    <w:bookmarkEnd w:id="37"/>
    <w:bookmarkStart w:id="41" w:name="прочитать-запись-c"/>
    <w:p>
      <w:pPr>
        <w:pStyle w:val="Heading2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38" w:name="параметры-запроса-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38"/>
    <w:bookmarkStart w:id="39" w:name="возврат-7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39"/>
    <w:bookmarkStart w:id="40" w:name="комментарий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0"/>
    <w:bookmarkEnd w:id="41"/>
    <w:bookmarkStart w:id="45" w:name="Xbc9618af81eae795747195520581dfc41e561fc"/>
    <w:p>
      <w:pPr>
        <w:pStyle w:val="Heading2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42" w:name="параметры-запроса-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42"/>
    <w:bookmarkStart w:id="43" w:name="возврат-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43"/>
    <w:bookmarkStart w:id="44" w:name="комментарий-1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44"/>
    <w:bookmarkEnd w:id="45"/>
    <w:bookmarkStart w:id="48" w:name="получить-максимальный-mfn-базы-данных-o"/>
    <w:p>
      <w:pPr>
        <w:pStyle w:val="Heading2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46" w:name="параметры-запроса-9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46"/>
    <w:bookmarkStart w:id="47" w:name="возврат-9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47"/>
    <w:bookmarkEnd w:id="48"/>
    <w:bookmarkStart w:id="51" w:name="сохранение-записи-d"/>
    <w:p>
      <w:pPr>
        <w:pStyle w:val="Heading2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49" w:name="параметры-запроса-10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49"/>
    <w:bookmarkStart w:id="50" w:name="возврат-10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0"/>
    <w:bookmarkEnd w:id="51"/>
    <w:bookmarkStart w:id="55" w:name="X5df48e83371c808ce5601e98fe770542bf7d576"/>
    <w:p>
      <w:pPr>
        <w:pStyle w:val="Heading2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52" w:name="параметры-запроса-11"/>
    <w:p>
      <w:pPr>
        <w:pStyle w:val="Heading3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52"/>
    <w:bookmarkStart w:id="53" w:name="возврат-1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53"/>
    <w:bookmarkStart w:id="54" w:name="комментарий-2"/>
    <w:p>
      <w:pPr>
        <w:pStyle w:val="Heading3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54"/>
    <w:bookmarkEnd w:id="55"/>
    <w:bookmarkStart w:id="60" w:name="выполнить-глобальную-корректировку-5"/>
    <w:p>
      <w:pPr>
        <w:pStyle w:val="Heading2"/>
      </w:pPr>
      <w:r>
        <w:t xml:space="preserve">Выполнить глобальную корректировку (5)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выполняет глобальную корректировку записей базы данных.</w:t>
      </w:r>
    </w:p>
    <w:bookmarkStart w:id="56" w:name="параметры-запроса-1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expr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ИРБИС64.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FirstMfn</w:t>
            </w:r>
          </w:p>
        </w:tc>
        <w:tc>
          <w:tcPr/>
          <w:p>
            <w:pPr>
              <w:pStyle w:val="Compact"/>
            </w:pPr>
            <w:r>
              <w:t xml:space="preserve">Первый MFN в результате поиска, с которого начинается корректировка.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NumMfn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для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Start</w:t>
            </w:r>
          </w:p>
        </w:tc>
        <w:tc>
          <w:tcPr/>
          <w:p>
            <w:pPr>
              <w:pStyle w:val="Compact"/>
            </w:pPr>
            <w:r>
              <w:t xml:space="preserve">Первый MFN в базе данных для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End</w:t>
            </w:r>
          </w:p>
        </w:tc>
        <w:tc>
          <w:tcPr/>
          <w:p>
            <w:pPr>
              <w:pStyle w:val="Compact"/>
            </w:pPr>
            <w:r>
              <w:t xml:space="preserve">Последний MFN в базе данных для поиска.</w:t>
            </w:r>
          </w:p>
        </w:tc>
      </w:tr>
    </w:tbl>
    <w:bookmarkEnd w:id="56"/>
    <w:bookmarkStart w:id="57" w:name="возврат-12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ошибке возвращается отрицательный код ошибки. При успешном выполнении возвращается счетчик сохраненных первичных записей и строки протокола по обработанным записям.</w:t>
      </w:r>
    </w:p>
    <w:bookmarkEnd w:id="57"/>
    <w:bookmarkStart w:id="58" w:name="сохранение-записей"/>
    <w:p>
      <w:pPr>
        <w:pStyle w:val="Heading3"/>
      </w:pPr>
      <w:r>
        <w:t xml:space="preserve">3. Сохранение записей</w:t>
      </w:r>
    </w:p>
    <w:p>
      <w:pPr>
        <w:pStyle w:val="FirstParagraph"/>
      </w:pPr>
      <w:r>
        <w:t xml:space="preserve">Сервер обрабатывает найденные или переданные MFN последовательно. После выполнения GBL-сценария измененная первичная запись сохраняется сразу, затем рабочая копия записи выгружается из памяти. Такой порядок позволяет выполнять глобальную корректировку больших выборок без накопления всех измененных записей до конца задания.</w:t>
      </w:r>
    </w:p>
    <w:p>
      <w:pPr>
        <w:pStyle w:val="BodyText"/>
      </w:pPr>
      <w:r>
        <w:t xml:space="preserve">Если сценарий создает или открывает дополнительные записи, они сохраняются в ходе выполнения сценария и добавляются в протокол вместе с первичной записью. Счетчик результата отражает сохраненные первичные записи, поэтому количество строк протокола может быть больше счетчика.</w:t>
      </w:r>
    </w:p>
    <w:p>
      <w:pPr>
        <w:pStyle w:val="BodyText"/>
      </w:pPr>
      <w:r>
        <w:t xml:space="preserve">При ошибке GBL-сценария, автоввода, ФЛК или сохранения обработка прерывается на текущей записи. Уже сохраненные записи не откатываются автоматически.</w:t>
      </w:r>
    </w:p>
    <w:bookmarkEnd w:id="58"/>
    <w:bookmarkStart w:id="59" w:name="пример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expr = (V=AS$)</w:t>
      </w:r>
      <w:r>
        <w:br/>
      </w:r>
      <w:r>
        <w:rPr>
          <w:rStyle w:val="VerbatimChar"/>
        </w:rPr>
        <w:t xml:space="preserve">FirstMfn = 1</w:t>
      </w:r>
      <w:r>
        <w:br/>
      </w:r>
      <w:r>
        <w:rPr>
          <w:rStyle w:val="VerbatimChar"/>
        </w:rPr>
        <w:t xml:space="preserve">NumMfn = 1</w:t>
      </w:r>
      <w:r>
        <w:br/>
      </w:r>
      <w:r>
        <w:rPr>
          <w:rStyle w:val="VerbatimChar"/>
        </w:rPr>
        <w:t xml:space="preserve">Start = 0</w:t>
      </w:r>
      <w:r>
        <w:br/>
      </w:r>
      <w:r>
        <w:rPr>
          <w:rStyle w:val="VerbatimChar"/>
        </w:rPr>
        <w:t xml:space="preserve">End = 125000</w:t>
      </w:r>
    </w:p>
    <w:p>
      <w:pPr>
        <w:pStyle w:val="FirstParagraph"/>
      </w:pPr>
      <w:r>
        <w:t xml:space="preserve">В запросе также передается задание глобальной корректировки, например строка вида:</w:t>
      </w:r>
    </w:p>
    <w:p>
      <w:pPr>
        <w:pStyle w:val="SourceCode"/>
      </w:pPr>
      <w:r>
        <w:rPr>
          <w:rStyle w:val="VerbatimChar"/>
        </w:rPr>
        <w:t xml:space="preserve">!0#31#30GBL</w:t>
      </w:r>
    </w:p>
    <w:bookmarkEnd w:id="59"/>
    <w:bookmarkEnd w:id="60"/>
    <w:bookmarkStart w:id="64" w:name="X59c3664060e1c1f17be1ba3e50300c41ce9e67c"/>
    <w:p>
      <w:pPr>
        <w:pStyle w:val="Heading2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61" w:name="параметры-запроса-1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61"/>
    <w:bookmarkStart w:id="62" w:name="возврат-13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62"/>
    <w:bookmarkStart w:id="63" w:name="сохранение-записи"/>
    <w:p>
      <w:pPr>
        <w:pStyle w:val="Heading3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63"/>
    <w:bookmarkEnd w:id="64"/>
    <w:bookmarkStart w:id="69" w:name="X58d2d3aa3a95eb745e8a26015f043ff14e1bc22"/>
    <w:p>
      <w:pPr>
        <w:pStyle w:val="Heading2"/>
      </w:pPr>
      <w:r>
        <w:t xml:space="preserve">Получить список терминов словаря в прямом порядке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базы данных, начиная с заданного поискового термина.</w:t>
      </w:r>
    </w:p>
    <w:bookmarkStart w:id="65" w:name="параметры-запроса-1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65"/>
    <w:bookmarkStart w:id="66" w:name="возврат-14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Термин найден в словаре.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 или достигнута граница словаря.</w:t>
            </w:r>
          </w:p>
        </w:tc>
      </w:tr>
    </w:tbl>
    <w:p>
      <w:pPr>
        <w:pStyle w:val="BodyText"/>
      </w:pPr>
      <w:r>
        <w:t xml:space="preserve">Далее возвращаются строки терминов в формате: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 конец словаря.</w:t>
      </w:r>
    </w:p>
    <w:bookmarkEnd w:id="66"/>
    <w:bookmarkStart w:id="67" w:name="коды-границ-словаря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67"/>
    <w:bookmarkStart w:id="68" w:name="пример-1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1#K=ACTING</w:t>
      </w:r>
      <w:r>
        <w:br/>
      </w:r>
      <w:r>
        <w:rPr>
          <w:rStyle w:val="VerbatimChar"/>
        </w:rPr>
        <w:t xml:space="preserve">1#K=ACTIVITY</w:t>
      </w:r>
      <w:r>
        <w:br/>
      </w:r>
      <w:r>
        <w:rPr>
          <w:rStyle w:val="VerbatimChar"/>
        </w:rPr>
        <w:t xml:space="preserve">2#K=ALGEBRAS</w:t>
      </w:r>
      <w:r>
        <w:br/>
      </w:r>
      <w:r>
        <w:rPr>
          <w:rStyle w:val="VerbatimChar"/>
        </w:rPr>
        <w:t xml:space="preserve">1#K=ATLAS</w:t>
      </w:r>
    </w:p>
    <w:bookmarkEnd w:id="68"/>
    <w:bookmarkEnd w:id="69"/>
    <w:bookmarkStart w:id="74" w:name="Xf6de5bd9e4b04104854f97da30e052b0ff1d8fe"/>
    <w:p>
      <w:pPr>
        <w:pStyle w:val="Heading2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70" w:name="параметры-запроса-1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0"/>
    <w:bookmarkStart w:id="71" w:name="варианты-forma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71"/>
    <w:bookmarkStart w:id="72" w:name="возврат-15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72"/>
    <w:bookmarkStart w:id="73" w:name="пример-2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73"/>
    <w:bookmarkEnd w:id="74"/>
    <w:bookmarkStart w:id="78" w:name="X137485fdc2d009ea50ba8d76253074460498252"/>
    <w:p>
      <w:pPr>
        <w:pStyle w:val="Heading2"/>
      </w:pPr>
      <w:r>
        <w:t xml:space="preserve">Получить список терминов словаря в обратном порядке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базы данных в обратном порядке, начиная с заданного поискового термина.</w:t>
      </w:r>
    </w:p>
    <w:bookmarkStart w:id="75" w:name="параметры-запроса-1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</w:tbl>
    <w:bookmarkEnd w:id="75"/>
    <w:bookmarkStart w:id="76" w:name="возврат-16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ЧИСЛО_ССЫЛОК#ТЕРМИН_СЛОВАРЯ</w:t>
      </w:r>
    </w:p>
    <w:p>
      <w:pPr>
        <w:pStyle w:val="FirstParagraph"/>
      </w:pPr>
      <w:r>
        <w:t xml:space="preserve">Число возвращенных терминов может быть меньше запрошенного, если достигнуто начало словаря.</w:t>
      </w:r>
    </w:p>
    <w:bookmarkEnd w:id="76"/>
    <w:bookmarkStart w:id="77" w:name="коды-границ-словаря-1"/>
    <w:p>
      <w:pPr>
        <w:pStyle w:val="Heading3"/>
      </w:pPr>
      <w:r>
        <w:t xml:space="preserve">3. Коды границ словаря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 = -202</w:t>
            </w:r>
          </w:p>
        </w:tc>
        <w:tc>
          <w:tcPr/>
          <w:p>
            <w:pPr>
              <w:pStyle w:val="Compact"/>
            </w:pPr>
            <w:r>
              <w:t xml:space="preserve">Заданный термин отсутствует.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 = -203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 = -204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словаря.</w:t>
            </w:r>
          </w:p>
        </w:tc>
      </w:tr>
    </w:tbl>
    <w:bookmarkEnd w:id="77"/>
    <w:bookmarkEnd w:id="78"/>
    <w:bookmarkStart w:id="82" w:name="X8f94d8ef9f2e6e1688d10ed8ee678d3d69cf9f3"/>
    <w:p>
      <w:pPr>
        <w:pStyle w:val="Heading2"/>
      </w:pPr>
      <w:r>
        <w:t xml:space="preserve">Получить термины словаря в обратном порядке и форматировать записи (P)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P</w:t>
      </w:r>
      <w:r>
        <w:t xml:space="preserve"> </w:t>
      </w:r>
      <w:r>
        <w:t xml:space="preserve">возвращает список терминов словаря в обратном порядке и, при заданном формате, форматирует запись, соответствующую первой ссылке каждого термина.</w:t>
      </w:r>
    </w:p>
    <w:bookmarkStart w:id="79" w:name="параметры-запроса-1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обратный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79"/>
    <w:bookmarkStart w:id="80" w:name="варианты-format-1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80"/>
    <w:bookmarkStart w:id="81" w:name="возврат-17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81"/>
    <w:bookmarkEnd w:id="82"/>
    <w:bookmarkStart w:id="86" w:name="получить-список-ссылок-для-термина-i"/>
    <w:p>
      <w:pPr>
        <w:pStyle w:val="Heading2"/>
      </w:pPr>
      <w:r>
        <w:t xml:space="preserve">Получить список ссылок для термина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словаря для заданного поискового термина.</w:t>
      </w:r>
    </w:p>
    <w:bookmarkStart w:id="83" w:name="параметры-запроса-1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термина.</w:t>
            </w:r>
          </w:p>
        </w:tc>
      </w:tr>
    </w:tbl>
    <w:bookmarkEnd w:id="83"/>
    <w:bookmarkStart w:id="84" w:name="возврат-1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Если термин найден и имеет ссылки,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где: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CNT</w:t>
            </w:r>
          </w:p>
        </w:tc>
        <w:tc>
          <w:tcPr/>
          <w:p>
            <w:pPr>
              <w:pStyle w:val="Compact"/>
            </w:pPr>
            <w:r>
              <w:t xml:space="preserve">Позиция/номер вхождения в поле.</w:t>
            </w:r>
          </w:p>
        </w:tc>
      </w:tr>
    </w:tbl>
    <w:bookmarkEnd w:id="84"/>
    <w:bookmarkStart w:id="8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1#200#1#1</w:t>
      </w:r>
      <w:r>
        <w:br/>
      </w:r>
      <w:r>
        <w:rPr>
          <w:rStyle w:val="VerbatimChar"/>
        </w:rPr>
        <w:t xml:space="preserve">3#200#1#1</w:t>
      </w:r>
    </w:p>
    <w:bookmarkEnd w:id="85"/>
    <w:bookmarkEnd w:id="86"/>
    <w:bookmarkStart w:id="90" w:name="Xff7f06f9a18e8a1285897df241da5803f9de926"/>
    <w:p>
      <w:pPr>
        <w:pStyle w:val="Heading2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87" w:name="параметры-запроса-19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87"/>
    <w:bookmarkStart w:id="88" w:name="возврат-1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88"/>
    <w:bookmarkStart w:id="89" w:name="пример-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89"/>
    <w:bookmarkEnd w:id="90"/>
    <w:bookmarkStart w:id="95" w:name="Xf31cd198c9e971c6d44b09a720449d8224b3799"/>
    <w:p>
      <w:pPr>
        <w:pStyle w:val="Heading2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1" w:name="параметры-запроса-20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1"/>
    <w:bookmarkStart w:id="92" w:name="варианты-format-2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92"/>
    <w:bookmarkStart w:id="93" w:name="возврат-20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93"/>
    <w:bookmarkStart w:id="94" w:name="формат-ссылки"/>
    <w:p>
      <w:pPr>
        <w:pStyle w:val="Heading3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94"/>
    <w:bookmarkEnd w:id="95"/>
    <w:bookmarkStart w:id="99" w:name="актуализация-записи-f"/>
    <w:p>
      <w:pPr>
        <w:pStyle w:val="Heading2"/>
      </w:pPr>
      <w:r>
        <w:t xml:space="preserve">Актуализация записи (F)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F</w:t>
      </w:r>
      <w:r>
        <w:t xml:space="preserve"> </w:t>
      </w:r>
      <w:r>
        <w:t xml:space="preserve">актуализирует запись базы данных.</w:t>
      </w:r>
    </w:p>
    <w:bookmarkStart w:id="96" w:name="параметры-запроса-21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записи, которую нужно актуализировать.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актуализируются все неактуализированные записи базы данных.</w:t>
            </w:r>
          </w:p>
        </w:tc>
      </w:tr>
    </w:tbl>
    <w:bookmarkEnd w:id="96"/>
    <w:bookmarkStart w:id="97" w:name="возврат-21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97"/>
    <w:bookmarkStart w:id="98" w:name="пример-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5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98"/>
    <w:bookmarkEnd w:id="99"/>
    <w:bookmarkStart w:id="104" w:name="поиск-записей-по-поисковому-выражению-k"/>
    <w:p>
      <w:pPr>
        <w:pStyle w:val="Heading2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100" w:name="параметры-запроса-22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100"/>
    <w:bookmarkStart w:id="101" w:name="варианты-format-3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1"/>
    <w:bookmarkStart w:id="102" w:name="возврат-22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2"/>
    <w:bookmarkStart w:id="103" w:name="пример-6"/>
    <w:p>
      <w:pPr>
        <w:pStyle w:val="Heading3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03"/>
    <w:bookmarkEnd w:id="104"/>
    <w:bookmarkStart w:id="108" w:name="последовательный-поиск-записей-k"/>
    <w:p>
      <w:pPr>
        <w:pStyle w:val="Heading2"/>
      </w:pPr>
      <w:r>
        <w:t xml:space="preserve">Последовательный поиск записей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последовательный поиск записей по поисковому выражению или по заданному диапазону записей.</w:t>
      </w:r>
    </w:p>
    <w:bookmarkStart w:id="105" w:name="параметры-запроса-23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</w:t>
            </w:r>
          </w:p>
        </w:tc>
        <w:tc>
          <w:tcPr/>
          <w:p>
            <w:pPr>
              <w:pStyle w:val="Compact"/>
            </w:pPr>
            <w:r>
              <w:t xml:space="preserve">Границы последовательного поиска. Если оба параметра равны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поиск выполняется по всей базе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SEQUENCE</w:t>
            </w:r>
          </w:p>
        </w:tc>
        <w:tc>
          <w:tcPr/>
          <w:p>
            <w:pPr>
              <w:pStyle w:val="Compact"/>
            </w:pPr>
            <w:r>
              <w:t xml:space="preserve">Критерий отбора записей в виде формата, возвращающего одну строку: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задано</w:t>
      </w:r>
      <w:r>
        <w:t xml:space="preserve"> </w:t>
      </w:r>
      <w:r>
        <w:rPr>
          <w:rStyle w:val="VerbatimChar"/>
        </w:rPr>
        <w:t xml:space="preserve">search_exp</w:t>
      </w:r>
      <w:r>
        <w:t xml:space="preserve">, отбор записей выполняется по всему диапазону найденных записей без ограничения</w:t>
      </w:r>
      <w:r>
        <w:t xml:space="preserve"> </w:t>
      </w:r>
      <w:r>
        <w:rPr>
          <w:rStyle w:val="VerbatimChar"/>
        </w:rPr>
        <w:t xml:space="preserve">MAX_POSTINGS_IN_PACKET</w:t>
      </w:r>
      <w:r>
        <w:t xml:space="preserve">.</w:t>
      </w:r>
    </w:p>
    <w:bookmarkEnd w:id="105"/>
    <w:bookmarkStart w:id="106" w:name="варианты-format-4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6"/>
    <w:bookmarkStart w:id="107" w:name="возврат-23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07"/>
    <w:bookmarkEnd w:id="108"/>
    <w:bookmarkStart w:id="113" w:name="форматирование-записи-по-mfn-g"/>
    <w:p>
      <w:pPr>
        <w:pStyle w:val="Heading2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109" w:name="параметры-запроса-24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109"/>
    <w:bookmarkStart w:id="110" w:name="варианты-format-5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10"/>
    <w:bookmarkStart w:id="111" w:name="возврат-24"/>
    <w:p>
      <w:pPr>
        <w:pStyle w:val="Heading3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1"/>
    <w:bookmarkStart w:id="112" w:name="пример-7"/>
    <w:p>
      <w:pPr>
        <w:pStyle w:val="Heading3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12"/>
    <w:bookmarkEnd w:id="113"/>
    <w:bookmarkStart w:id="119" w:name="форматирование-группы-записей-g"/>
    <w:p>
      <w:pPr>
        <w:pStyle w:val="Heading2"/>
      </w:pPr>
      <w:r>
        <w:t xml:space="preserve">Форматирование группы записей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группу записей базы данных.</w:t>
      </w:r>
    </w:p>
    <w:bookmarkStart w:id="114" w:name="параметры-запроса-25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Диапазон или список MFN для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записей.</w:t>
            </w:r>
          </w:p>
        </w:tc>
      </w:tr>
    </w:tbl>
    <w:bookmarkEnd w:id="114"/>
    <w:bookmarkStart w:id="115" w:name="варианты-mfnlist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MFNList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Вариант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Диапазон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равна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следующие строки задают</w:t>
            </w:r>
            <w:r>
              <w:t xml:space="preserve"> </w:t>
            </w:r>
            <w:r>
              <w:rPr>
                <w:rStyle w:val="VerbatimChar"/>
              </w:rPr>
              <w:t xml:space="preserve">minmfn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maxmfn</w:t>
            </w:r>
            <w:r>
              <w:t xml:space="preserve">. Если</w:t>
            </w:r>
            <w:r>
              <w:t xml:space="preserve"> </w:t>
            </w:r>
            <w:r>
              <w:rPr>
                <w:rStyle w:val="VerbatimChar"/>
              </w:rPr>
              <w:t xml:space="preserve">maxmfn = 0</w:t>
            </w:r>
            <w:r>
              <w:t xml:space="preserve">, верхняя граница определяется как 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</w:t>
            </w:r>
          </w:p>
        </w:tc>
        <w:tc>
          <w:tcPr/>
          <w:p>
            <w:pPr>
              <w:pStyle w:val="Compact"/>
            </w:pPr>
            <w:r>
              <w:t xml:space="preserve">Первая строка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 </w:t>
            </w:r>
            <w:r>
              <w:t xml:space="preserve">больше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; она задает число MFN, а следующие строки содержат номера записей.</w:t>
            </w:r>
          </w:p>
        </w:tc>
      </w:tr>
    </w:tbl>
    <w:bookmarkEnd w:id="115"/>
    <w:bookmarkStart w:id="116" w:name="варианты-format-6"/>
    <w:p>
      <w:pPr>
        <w:pStyle w:val="Heading3"/>
      </w:pPr>
      <w:r>
        <w:t xml:space="preserve">3.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16"/>
    <w:bookmarkStart w:id="117" w:name="возврат-25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возвращаются строки:</w:t>
      </w:r>
    </w:p>
    <w:p>
      <w:pPr>
        <w:pStyle w:val="SourceCode"/>
      </w:pPr>
      <w:r>
        <w:rPr>
          <w:rStyle w:val="VerbatimChar"/>
        </w:rPr>
        <w:t xml:space="preserve">MFN#РЕЗУЛЬТАТ_ФОРМАТИРОВАНИЯ</w:t>
      </w:r>
    </w:p>
    <w:p>
      <w:pPr>
        <w:pStyle w:val="FirstParagraph"/>
      </w:pPr>
      <w:r>
        <w:t xml:space="preserve">Если запись физически удалена, MFN возвращается отрицательным.</w:t>
      </w:r>
    </w:p>
    <w:p>
      <w:pPr>
        <w:pStyle w:val="BodyText"/>
      </w:pP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-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 Возврат функции форматирования одной записи не определен.</w:t>
      </w:r>
    </w:p>
    <w:bookmarkEnd w:id="117"/>
    <w:bookmarkStart w:id="118" w:name="пример-8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4</w:t>
      </w:r>
      <w:r>
        <w:br/>
      </w:r>
      <w:r>
        <w:rPr>
          <w:rStyle w:val="VerbatimChar"/>
        </w:rPr>
        <w:t xml:space="preserve">22</w:t>
      </w:r>
      <w:r>
        <w:br/>
      </w:r>
      <w:r>
        <w:rPr>
          <w:rStyle w:val="VerbatimChar"/>
        </w:rPr>
        <w:t xml:space="preserve">23</w:t>
      </w:r>
      <w:r>
        <w:br/>
      </w:r>
      <w:r>
        <w:rPr>
          <w:rStyle w:val="VerbatimChar"/>
        </w:rPr>
        <w:t xml:space="preserve">24</w:t>
      </w:r>
      <w:r>
        <w:br/>
      </w:r>
      <w:r>
        <w:rPr>
          <w:rStyle w:val="VerbatimChar"/>
        </w:rPr>
        <w:t xml:space="preserve">25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строки вида:</w:t>
      </w:r>
    </w:p>
    <w:p>
      <w:pPr>
        <w:pStyle w:val="SourceCode"/>
      </w:pPr>
      <w:r>
        <w:rPr>
          <w:rStyle w:val="VerbatimChar"/>
        </w:rPr>
        <w:t xml:space="preserve">22#Карамзин, Николай Михайлович. История государства Российского...</w:t>
      </w:r>
      <w:r>
        <w:br/>
      </w:r>
      <w:r>
        <w:rPr>
          <w:rStyle w:val="VerbatimChar"/>
        </w:rPr>
        <w:t xml:space="preserve">23#Азбукина З.М. Определитель грибов России...</w:t>
      </w:r>
    </w:p>
    <w:bookmarkEnd w:id="118"/>
    <w:bookmarkEnd w:id="119"/>
    <w:bookmarkStart w:id="125" w:name="форматирование-виртуальной-записи-g"/>
    <w:p>
      <w:pPr>
        <w:pStyle w:val="Heading2"/>
      </w:pPr>
      <w:r>
        <w:t xml:space="preserve">Форматирование виртуальной записи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виртуальную запись, переданную в запросе в строковом представлении.</w:t>
      </w:r>
    </w:p>
    <w:bookmarkStart w:id="120" w:name="параметры-запроса-26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определяющее контекст форматирования.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</w:t>
            </w:r>
          </w:p>
        </w:tc>
        <w:tc>
          <w:tcPr/>
          <w:p>
            <w:pPr>
              <w:pStyle w:val="Compact"/>
            </w:pPr>
            <w:r>
              <w:t xml:space="preserve">Виртуальная запись в строковом представлении протокола.</w:t>
            </w:r>
          </w:p>
        </w:tc>
      </w:tr>
    </w:tbl>
    <w:bookmarkEnd w:id="120"/>
    <w:bookmarkStart w:id="121" w:name="варианты-format-7"/>
    <w:p>
      <w:pPr>
        <w:pStyle w:val="Heading3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</w:t>
      </w:r>
    </w:p>
    <w:bookmarkEnd w:id="121"/>
    <w:bookmarkStart w:id="122" w:name="формат-rec"/>
    <w:p>
      <w:pPr>
        <w:pStyle w:val="Heading3"/>
      </w:pPr>
      <w:r>
        <w:t xml:space="preserve">3. Формат</w:t>
      </w:r>
      <w:r>
        <w:t xml:space="preserve"> </w:t>
      </w:r>
      <w:r>
        <w:rPr>
          <w:rStyle w:val="VerbatimChar"/>
        </w:rPr>
        <w:t xml:space="preserve">Rec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bookmarkEnd w:id="122"/>
    <w:bookmarkStart w:id="123" w:name="возврат-26"/>
    <w:p>
      <w:pPr>
        <w:pStyle w:val="Heading3"/>
      </w:pPr>
      <w:r>
        <w:t xml:space="preserve">4.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выполнения команды.</w:t>
      </w:r>
    </w:p>
    <w:p>
      <w:pPr>
        <w:pStyle w:val="BodyText"/>
      </w:pPr>
      <w:r>
        <w:t xml:space="preserve">При успешном выполнении далее возвращается результат форматирования. В строке результата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23"/>
    <w:bookmarkStart w:id="124" w:name="пример-9"/>
    <w:p>
      <w:pPr>
        <w:pStyle w:val="Heading3"/>
      </w:pPr>
      <w:r>
        <w:t xml:space="preserve">5.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format = @brief</w:t>
      </w:r>
      <w:r>
        <w:br/>
      </w:r>
      <w:r>
        <w:rPr>
          <w:rStyle w:val="VerbatimChar"/>
        </w:rPr>
        <w:t xml:space="preserve">Rec = MFN#STATUS#30#31 0#VERSION#30#31 TAG1#FIELD1#30#31 ...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форматирования виртуальной записи.</w:t>
      </w:r>
    </w:p>
    <w:bookmarkEnd w:id="124"/>
    <w:bookmarkEnd w:id="125"/>
    <w:bookmarkStart w:id="131" w:name="Xad7f09689d2f9c3bc0eb1be6bbe607544418b74"/>
    <w:p>
      <w:pPr>
        <w:pStyle w:val="Heading2"/>
      </w:pPr>
      <w:r>
        <w:t xml:space="preserve">Получить список логически удаленных, физически удаленных, неактуализированных и заблокированных записей. (0)</w:t>
      </w:r>
    </w:p>
    <w:bookmarkStart w:id="126" w:name="параметры"/>
    <w:p>
      <w:pPr>
        <w:pStyle w:val="Heading3"/>
      </w:pPr>
      <w:r>
        <w:t xml:space="preserve">1. ПАРАМЕТРЫ</w:t>
      </w:r>
    </w:p>
    <w:p>
      <w:pPr>
        <w:pStyle w:val="FirstParagraph"/>
      </w:pPr>
      <w:r>
        <w:t xml:space="preserve">db_name – имя базы данных для определения контекста форматирования</w:t>
      </w:r>
    </w:p>
    <w:bookmarkEnd w:id="126"/>
    <w:bookmarkStart w:id="127" w:name="возврат-27"/>
    <w:p>
      <w:pPr>
        <w:pStyle w:val="Heading3"/>
      </w:pPr>
      <w:r>
        <w:t xml:space="preserve">2. ВОЗВРАТ</w:t>
      </w:r>
    </w:p>
    <w:tbl>
      <w:tblPr>
        <w:tblStyle w:val="Table"/>
        <w:tblW w:type="auto" w:w="0"/>
        <w:tblLook w:firstRow="0" w:lastRow="0" w:firstColumn="0" w:lastColumn="0" w:noHBand="0" w:noVBand="0" w:val="0000"/>
      </w:tblPr>
      <w:tblGrid>
        <w:gridCol w:w="7920"/>
      </w:tblGrid>
      <w:tr>
        <w:tc>
          <w:tcPr/>
          <w:p>
            <w:pPr>
              <w:pStyle w:val="Compact"/>
            </w:pPr>
            <w:r>
              <w:t xml:space="preserve">Код возврата. 0 если успех.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</w:tr>
    </w:tbl>
    <w:bookmarkEnd w:id="127"/>
    <w:bookmarkStart w:id="130" w:name="пример-протокола"/>
    <w:p>
      <w:pPr>
        <w:pStyle w:val="Heading3"/>
      </w:pPr>
      <w:r>
        <w:t xml:space="preserve">3. ПРИМЕР ПРОТОКОЛА</w:t>
      </w:r>
    </w:p>
    <w:bookmarkStart w:id="128" w:name="запрос"/>
    <w:p>
      <w:pPr>
        <w:pStyle w:val="Heading4"/>
      </w:pPr>
      <w:r>
        <w:t xml:space="preserve">3.1. ЗАПРОС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База данных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</w:tr>
    </w:tbl>
    <w:bookmarkEnd w:id="128"/>
    <w:bookmarkStart w:id="129" w:name="ответ"/>
    <w:p>
      <w:pPr>
        <w:pStyle w:val="Heading4"/>
      </w:pPr>
      <w:r>
        <w:t xml:space="preserve">3.2. ОТВЕТ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240954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16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Код возврата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Список логически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LogDel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Список физически удаленных</w:t>
            </w:r>
          </w:p>
        </w:tc>
        <w:tc>
          <w:tcPr/>
          <w:p>
            <w:pPr>
              <w:pStyle w:val="Compact"/>
            </w:pPr>
            <w:r>
              <w:t xml:space="preserve">PhisDel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Список неактуализированных</w:t>
            </w:r>
          </w:p>
        </w:tc>
        <w:tc>
          <w:tcPr/>
          <w:p>
            <w:pPr>
              <w:pStyle w:val="Compact"/>
            </w:pPr>
            <w:r>
              <w:t xml:space="preserve">NotActual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Список заблокированных</w:t>
            </w:r>
          </w:p>
        </w:tc>
        <w:tc>
          <w:tcPr/>
          <w:p>
            <w:pPr>
              <w:pStyle w:val="Compact"/>
            </w:pPr>
            <w:r>
              <w:t xml:space="preserve">Locked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в БД</w:t>
            </w:r>
          </w:p>
        </w:tc>
        <w:tc>
          <w:tcPr/>
          <w:p>
            <w:pPr>
              <w:pStyle w:val="Compact"/>
            </w:pPr>
            <w:r>
              <w:t xml:space="preserve">MaxMfn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Флаг блокировки БД</w:t>
            </w:r>
          </w:p>
        </w:tc>
        <w:tc>
          <w:tcPr/>
          <w:p>
            <w:pPr>
              <w:pStyle w:val="Compact"/>
            </w:pPr>
            <w:r>
              <w:t xml:space="preserve">IsDbLocked</w:t>
            </w:r>
          </w:p>
        </w:tc>
      </w:tr>
    </w:tbl>
    <w:bookmarkEnd w:id="129"/>
    <w:bookmarkEnd w:id="130"/>
    <w:bookmarkEnd w:id="131"/>
    <w:bookmarkStart w:id="135" w:name="опустошение-базы-данных-s"/>
    <w:p>
      <w:pPr>
        <w:pStyle w:val="Heading2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132" w:name="параметры-запроса-27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132"/>
    <w:bookmarkStart w:id="133" w:name="возврат-28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3"/>
    <w:bookmarkStart w:id="134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4"/>
    <w:bookmarkEnd w:id="135"/>
    <w:bookmarkStart w:id="139" w:name="разблокировать-запись-q"/>
    <w:p>
      <w:pPr>
        <w:pStyle w:val="Heading2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136" w:name="параметры-запроса-28"/>
    <w:p>
      <w:pPr>
        <w:pStyle w:val="Heading3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136"/>
    <w:bookmarkStart w:id="137" w:name="возврат-29"/>
    <w:p>
      <w:pPr>
        <w:pStyle w:val="Heading3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37"/>
    <w:bookmarkStart w:id="138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38"/>
    <w:bookmarkEnd w:id="139"/>
    <w:bookmarkEnd w:id="14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Протокол ИРБИС64</dc:title>
  <dc:creator/>
  <cp:keywords/>
  <dcterms:created xsi:type="dcterms:W3CDTF">2026-10-15T12:12:28Z</dcterms:created>
  <dcterms:modified xsi:type="dcterms:W3CDTF">2026-10-15T12:12:28Z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