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Конфигурирование и настройка сервера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конфигурирование-и-настройка-сервера"/>
    <w:p>
      <w:pPr>
        <w:pStyle w:val="Heading1"/>
      </w:pPr>
      <w:r>
        <w:t xml:space="preserve">Конфигурирование и настройка сервера</w:t>
      </w:r>
    </w:p>
    <w:p>
      <w:pPr>
        <w:pStyle w:val="FirstParagraph"/>
      </w:pPr>
      <w:r>
        <w:t xml:space="preserve">Раздел описывает режимы работы TCP/IP сервера ИРБИС 64, поддержку клиентских INI-файлов, административные особенности работы серверного ядра и справочник параметров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bookmarkStart w:id="9" w:name="режимы-работы-сервера"/>
    <w:p>
      <w:pPr>
        <w:pStyle w:val="Heading2"/>
      </w:pPr>
      <w:r>
        <w:t xml:space="preserve">Режимы работы сервера</w:t>
      </w:r>
    </w:p>
    <w:p>
      <w:pPr>
        <w:pStyle w:val="FirstParagraph"/>
      </w:pPr>
      <w:r>
        <w:t xml:space="preserve">TCP/IP сервер ИРБИС 64 поддерживает три основных режима работы:</w:t>
      </w:r>
    </w:p>
    <w:p>
      <w:pPr>
        <w:pStyle w:val="Compact"/>
        <w:numPr>
          <w:ilvl w:val="0"/>
          <w:numId w:val="1001"/>
        </w:numPr>
      </w:pPr>
      <w:r>
        <w:t xml:space="preserve">обычный режим: запрос принимается в основном потоке сервера;</w:t>
      </w:r>
    </w:p>
    <w:p>
      <w:pPr>
        <w:pStyle w:val="Compact"/>
        <w:numPr>
          <w:ilvl w:val="0"/>
          <w:numId w:val="1001"/>
        </w:numPr>
      </w:pPr>
      <w:r>
        <w:t xml:space="preserve">многопотоковое чтение-запись: запрос принимается в отдельном потоке;</w:t>
      </w:r>
    </w:p>
    <w:p>
      <w:pPr>
        <w:pStyle w:val="Compact"/>
        <w:numPr>
          <w:ilvl w:val="0"/>
          <w:numId w:val="1001"/>
        </w:numPr>
      </w:pPr>
      <w:r>
        <w:t xml:space="preserve">многопроцессорное чтение-запись: запрос принимается в отдельном процессе.</w:t>
      </w:r>
    </w:p>
    <w:p>
      <w:pPr>
        <w:pStyle w:val="FirstParagraph"/>
      </w:pPr>
      <w:r>
        <w:t xml:space="preserve">После запуска процесса обработки сервер должен получить сигнал о готовности результата и забрать этот результат.</w:t>
      </w:r>
    </w:p>
    <w:p>
      <w:pPr>
        <w:pStyle w:val="BodyText"/>
      </w:pPr>
      <w:r>
        <w:t xml:space="preserve">В обычном и многопотоковом режиме используются одни и те же механизмы обмена сообщениями с процессами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Многопроцессорный режим дополнительно использует сообщение от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к серверу: оно сообщает об окончании чтения запроса от клиента и передаёт данные для обновления списков зарегистрированных клиентов и процессов.</w:t>
      </w:r>
    </w:p>
    <w:p>
      <w:pPr>
        <w:pStyle w:val="BodyText"/>
      </w:pPr>
      <w:r>
        <w:t xml:space="preserve">Обычно серверу достаточно Windows-сообщения о готовности ответа. На сильно нагруженных системах такие сообщения могут не доставляться операционной системой. В этом случае можно использовать вариант с TCP/IP-запросом по внутреннему порту сервера.</w:t>
      </w:r>
    </w:p>
    <w:p>
      <w:pPr>
        <w:pStyle w:val="BodyText"/>
      </w:pPr>
      <w:r>
        <w:t xml:space="preserve">Ответ от процесса обработки к серверу может передаваться двумя способами:</w:t>
      </w:r>
    </w:p>
    <w:p>
      <w:pPr>
        <w:pStyle w:val="Compact"/>
        <w:numPr>
          <w:ilvl w:val="0"/>
          <w:numId w:val="1002"/>
        </w:numPr>
      </w:pPr>
      <w:r>
        <w:t xml:space="preserve">через файл на диске: медленнее, но надёжнее;</w:t>
      </w:r>
    </w:p>
    <w:p>
      <w:pPr>
        <w:pStyle w:val="Compact"/>
        <w:numPr>
          <w:ilvl w:val="0"/>
          <w:numId w:val="1002"/>
        </w:numPr>
      </w:pPr>
      <w:r>
        <w:t xml:space="preserve">через мэпированный файл в системной памяти: быстрее, но объём ограничен параметрами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FirstParagraph"/>
      </w:pPr>
      <w:r>
        <w:t xml:space="preserve">Режим отладки доступен только при обмене через файлы: файлы запросов и ответов не удаляются и остаются в каталоге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. При отладке нужно контролировать размер и количество файлов в этом каталоге, иначе работа сервера может заметно замедлиться.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Режим</w:t>
            </w:r>
          </w:p>
        </w:tc>
        <w:tc>
          <w:tcPr/>
          <w:p>
            <w:pPr>
              <w:pStyle w:val="Compact"/>
            </w:pPr>
            <w:r>
              <w:t xml:space="preserve">Основные параметры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Обычный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THREADS_AVAILABLE=0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Многопотоковый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THREADS_AVAILABLE=1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Многопроцессорный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DUPLICATE_SOCKETS=1</w:t>
            </w:r>
            <w:r>
              <w:t xml:space="preserve">;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THREADS_AVAILABLE</w:t>
            </w:r>
            <w:r>
              <w:t xml:space="preserve"> </w:t>
            </w:r>
            <w:r>
              <w:t xml:space="preserve">роли не играет</w:t>
            </w:r>
          </w:p>
        </w:tc>
      </w:tr>
    </w:tbl>
    <w:p/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Способ обмена с процессами обработки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файл для обычного и многопотокового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мэпированный файл для обычного и многопотокового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MAPING_WORK_FILES=1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MappingFileSize=1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файл для многопроцессорного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мэпированный файл для многопроцессорного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DUP_MAPING_WORK_FILES=1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Dup_MappingFileSize=100</w:t>
            </w:r>
          </w:p>
        </w:tc>
      </w:tr>
    </w:tbl>
    <w:p/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Вид сообщения от процесса обработки к серверу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Windows-сообщение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RegisterWindowMessage=0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Зарегистрированное в Windows сообщение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RegisterWindowMessage=1</w:t>
            </w:r>
          </w:p>
        </w:tc>
      </w:tr>
      <w:tr>
        <w:tc>
          <w:tcPr/>
          <w:p>
            <w:pPr>
              <w:pStyle w:val="Compact"/>
            </w:pPr>
            <w:r>
              <w:t xml:space="preserve">TCP/IP-запрос по внутреннему порту сервера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LISTEN_RESPONSE=1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IP_PORT_LOCAL=7778</w:t>
            </w:r>
          </w:p>
        </w:tc>
      </w:tr>
    </w:tbl>
    <w:bookmarkEnd w:id="9"/>
    <w:bookmarkStart w:id="22" w:name="X7f50615677101ca09e38867962cb9440aacecb7"/>
    <w:p>
      <w:pPr>
        <w:pStyle w:val="Heading2"/>
      </w:pPr>
      <w:r>
        <w:t xml:space="preserve">Описание параметров INI-файла сервера ИРБИС 64</w:t>
      </w:r>
    </w:p>
    <w:p>
      <w:pPr>
        <w:pStyle w:val="FirstParagraph"/>
      </w:pPr>
      <w:r>
        <w:t xml:space="preserve">Раздел описывает параметры 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управляющие общими настройками сервера, межпроцессным взаимодействием, параллельной обработкой, кэшированием форматирования, перенаправлением запросов и другими режимами TCP/IP сервера ИРБИС 64.</w:t>
      </w:r>
    </w:p>
    <w:bookmarkStart w:id="10" w:name="общие-параметры"/>
    <w:p>
      <w:pPr>
        <w:pStyle w:val="Heading3"/>
      </w:pPr>
      <w:r>
        <w:t xml:space="preserve">Общие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INI-файлам.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меню и параметрическим файлам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CLIENTLIST</w:t>
            </w:r>
          </w:p>
        </w:tc>
        <w:tc>
          <w:tcPr/>
          <w:p>
            <w:pPr>
              <w:pStyle w:val="Compact"/>
            </w:pPr>
            <w:r>
              <w:t xml:space="preserve">Имя файла со списком клиентов и паролями для доступа к серверу.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CLIENT_TIME_LIVE</w:t>
            </w:r>
          </w:p>
        </w:tc>
        <w:tc>
          <w:tcPr/>
          <w:p>
            <w:pPr>
              <w:pStyle w:val="Compact"/>
            </w:pPr>
            <w:r>
              <w:t xml:space="preserve">Время жизни клиента без подтверждения,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PROCESS_TIME_LIVE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обработки запроса,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Время мониторинга соответствия процессов и потоков, в секундах.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Путь к таблице</w:t>
            </w:r>
            <w:r>
              <w:t xml:space="preserve"> </w:t>
            </w:r>
            <w:r>
              <w:rPr>
                <w:rStyle w:val="VerbatimChar"/>
              </w:rPr>
              <w:t xml:space="preserve">isisacw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IP_ADDRESS</w:t>
            </w:r>
          </w:p>
        </w:tc>
        <w:tc>
          <w:tcPr/>
          <w:p>
            <w:pPr>
              <w:pStyle w:val="Compact"/>
            </w:pPr>
            <w:r>
              <w:t xml:space="preserve">IP-адрес сервера; используется только для показа в таблице описателей.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</w:t>
            </w:r>
          </w:p>
        </w:tc>
        <w:tc>
          <w:tcPr/>
          <w:p>
            <w:pPr>
              <w:pStyle w:val="Compact"/>
            </w:pPr>
            <w:r>
              <w:t xml:space="preserve">IP-порт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MaxLogFileSize</w:t>
            </w:r>
          </w:p>
        </w:tc>
        <w:tc>
          <w:tcPr/>
          <w:p>
            <w:pPr>
              <w:pStyle w:val="Compact"/>
            </w:pPr>
            <w:r>
              <w:t xml:space="preserve">Размер log-файла в байтах,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1000000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ENCRYPT_PASSWORDS</w:t>
            </w:r>
          </w:p>
        </w:tc>
        <w:tc>
          <w:tcPr/>
          <w:p>
            <w:pPr>
              <w:pStyle w:val="Compact"/>
            </w:pPr>
            <w:r>
              <w:t xml:space="preserve">Шифрование профилей клиентов.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SUPPRESS_EXEPTIONS</w:t>
            </w:r>
          </w:p>
        </w:tc>
        <w:tc>
          <w:tcPr/>
          <w:p>
            <w:pPr>
              <w:pStyle w:val="Compact"/>
            </w:pPr>
            <w:r>
              <w:t xml:space="preserve">Не выводить Windows-сообщения о непредвиденных ошибках в процессах</w:t>
            </w:r>
            <w:r>
              <w:t xml:space="preserve"> </w:t>
            </w:r>
            <w:r>
              <w:rPr>
                <w:rStyle w:val="VerbatimChar"/>
              </w:rPr>
              <w:t xml:space="preserve">server_64.exe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RECOGNIZE_CLIENT_ADDRESS</w:t>
            </w:r>
          </w:p>
        </w:tc>
        <w:tc>
          <w:tcPr/>
          <w:p>
            <w:pPr>
              <w:pStyle w:val="Compact"/>
            </w:pPr>
            <w:r>
              <w:t xml:space="preserve">Разрешить определение адреса машины клиента при регистрации.</w:t>
            </w:r>
          </w:p>
        </w:tc>
      </w:tr>
    </w:tbl>
    <w:p>
      <w:pPr>
        <w:pStyle w:val="BodyText"/>
      </w:pPr>
      <w:r>
        <w:t xml:space="preserve">В многопотоковом режиме особенно важно включать мониторинг процессов и потоков. При системных ошибках в процессе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поток может потерять указатель на процесс обработки и постоянно ожидать его завершения. Для контроля используется параметр</w:t>
      </w:r>
      <w:r>
        <w:t xml:space="preserve"> </w:t>
      </w:r>
      <w:r>
        <w:rPr>
          <w:rStyle w:val="VerbatimChar"/>
        </w:rPr>
        <w:t xml:space="preserve">PROCESS_THREADS_MONITOR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PROCESS_THREADS_MONITOR=100</w:t>
      </w:r>
      <w:r>
        <w:t xml:space="preserve">.</w:t>
      </w:r>
    </w:p>
    <w:bookmarkEnd w:id="10"/>
    <w:bookmarkStart w:id="11" w:name="параметры-межпроцессного-взаимодействия"/>
    <w:p>
      <w:pPr>
        <w:pStyle w:val="Heading3"/>
      </w:pPr>
      <w:r>
        <w:t xml:space="preserve">Параметры межпроцессного взаимодействия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WORKDIR</w:t>
            </w:r>
          </w:p>
        </w:tc>
        <w:tc>
          <w:tcPr/>
          <w:p>
            <w:pPr>
              <w:pStyle w:val="Compact"/>
            </w:pPr>
            <w:r>
              <w:t xml:space="preserve">Каталог для временных файлов, используемых при обмене между сервером и процессами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клиенту, в МБ.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SERVICE_NAME</w:t>
            </w:r>
          </w:p>
        </w:tc>
        <w:tc>
          <w:tcPr/>
          <w:p>
            <w:pPr>
              <w:pStyle w:val="Compact"/>
            </w:pPr>
            <w:r>
              <w:t xml:space="preserve">Имя запускаемого службой Windows сервера ИРБИС 64. Параметр помечен как неиспользуемый; возможные значения -</w:t>
            </w:r>
            <w:r>
              <w:t xml:space="preserve"> </w:t>
            </w:r>
            <w:r>
              <w:rPr>
                <w:rStyle w:val="VerbatimChar"/>
              </w:rPr>
              <w:t xml:space="preserve">irbis_server.exe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server_64_console.exe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RegisterWindowMessage</w:t>
            </w:r>
          </w:p>
        </w:tc>
        <w:tc>
          <w:tcPr/>
          <w:p>
            <w:pPr>
              <w:pStyle w:val="Compact"/>
            </w:pPr>
            <w:r>
              <w:t xml:space="preserve">Регистрировать сигнал обмена сообщениями между сервером и процессами обработки в Windows и получать уникальный идентификатор.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сигнал окончания процесса обработки посылается через TCP, а не как Windows-сообщение.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IP_PORT_LOCAL</w:t>
            </w:r>
          </w:p>
        </w:tc>
        <w:tc>
          <w:tcPr/>
          <w:p>
            <w:pPr>
              <w:pStyle w:val="Compact"/>
            </w:pPr>
            <w:r>
              <w:t xml:space="preserve">Локальный порт для сигнала окончания процесса обработки,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7778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Prefix_file_request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запроса,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REQUEST_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Prefix_file_response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ответа,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RESPONSE_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включён обмен через системную память, рекомендуется также включить проверку подтверждения клиентов параметром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, чтобы за неактивными клиентами не оставалась выделенная память.</w:t>
      </w:r>
    </w:p>
    <w:p>
      <w:pPr>
        <w:pStyle w:val="BodyText"/>
      </w:pPr>
      <w:r>
        <w:t xml:space="preserve">При включении</w:t>
      </w:r>
      <w:r>
        <w:t xml:space="preserve"> </w:t>
      </w:r>
      <w:r>
        <w:rPr>
          <w:rStyle w:val="VerbatimChar"/>
        </w:rPr>
        <w:t xml:space="preserve">LISTEN_RESPONSE=1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IP_PORT_LOCAL=7778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RegisterWindowMessage</w:t>
      </w:r>
      <w:r>
        <w:t xml:space="preserve"> </w:t>
      </w:r>
      <w:r>
        <w:t xml:space="preserve">игнорируется.</w:t>
      </w:r>
    </w:p>
    <w:p>
      <w:pPr>
        <w:pStyle w:val="BodyText"/>
      </w:pPr>
      <w:r>
        <w:t xml:space="preserve">В режиме отладки временные файлы не уничтожаются. Нужно контролировать свободное место и количество файлов в рабочем каталоге.</w:t>
      </w:r>
    </w:p>
    <w:bookmarkEnd w:id="11"/>
    <w:bookmarkStart w:id="12" w:name="Xce53b693cf5edb94026eb8b68c18c39abd456d8"/>
    <w:p>
      <w:pPr>
        <w:pStyle w:val="Heading3"/>
      </w:pPr>
      <w:r>
        <w:t xml:space="preserve">Оптимизация параллельных процессов обработки доступа к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KEEP_PROCESS_ALIVE</w:t>
            </w:r>
          </w:p>
        </w:tc>
        <w:tc>
          <w:tcPr/>
          <w:p>
            <w:pPr>
              <w:pStyle w:val="Compact"/>
            </w:pPr>
            <w:r>
              <w:t xml:space="preserve">Разрешает серверу использовать процесс обработки многократно.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MAX_SERVERS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процессов обработки, которые сервер использует многократно. Применяется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KEEP_PROCESS_ALIVE=1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 возможное число процессов обработки. При превышении возвращается ошибка</w:t>
            </w:r>
            <w:r>
              <w:t xml:space="preserve"> </w:t>
            </w:r>
            <w:r>
              <w:rPr>
                <w:rStyle w:val="VerbatimChar"/>
              </w:rPr>
              <w:t xml:space="preserve">SERVER_OVERLOAD</w:t>
            </w:r>
            <w:r>
              <w:t xml:space="preserve">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20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к долгоживущему процессу обработки, после которого процесс автоматически прерывается.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100</w:t>
            </w:r>
            <w:r>
              <w:t xml:space="preserve">.</w:t>
            </w:r>
          </w:p>
        </w:tc>
      </w:tr>
    </w:tbl>
    <w:bookmarkEnd w:id="12"/>
    <w:bookmarkStart w:id="13" w:name="X6b291f744f4a482c48abc177bfbdc921ef25bbd"/>
    <w:p>
      <w:pPr>
        <w:pStyle w:val="Heading3"/>
      </w:pPr>
      <w:r>
        <w:t xml:space="preserve">Параллельная обработка сетевого чтения-записи</w:t>
      </w:r>
    </w:p>
    <w:p>
      <w:pPr>
        <w:pStyle w:val="FirstParagraph"/>
      </w:pPr>
      <w:r>
        <w:t xml:space="preserve">Сервер может работать в режиме параллельной обработки чтения-записи запросов клиентов в многопотоковом режиме.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Мониторинг процессов и запросов; рекомендуется обязательно включать при многопоточном режиме.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</w:t>
            </w:r>
          </w:p>
        </w:tc>
        <w:tc>
          <w:tcPr/>
          <w:p>
            <w:pPr>
              <w:pStyle w:val="Compact"/>
            </w:pPr>
            <w:r>
              <w:t xml:space="preserve">Блокировка всех параллельных потоков,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в режим последовательного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Z39_50_SERVER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Сигнал серверу Z39.50 об окончании обработки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BlockingTimeout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Время блокировки сетевого чтения-записи; при превышении сервер возвращает ошибку.</w:t>
            </w:r>
          </w:p>
        </w:tc>
      </w:tr>
    </w:tbl>
    <w:bookmarkEnd w:id="13"/>
    <w:bookmarkStart w:id="14" w:name="опции-кэширования-при-форматировании"/>
    <w:p>
      <w:pPr>
        <w:pStyle w:val="Heading3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14"/>
    <w:bookmarkStart w:id="15" w:name="установка-пользовательских-шрифтов"/>
    <w:p>
      <w:pPr>
        <w:pStyle w:val="Heading3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15"/>
    <w:bookmarkStart w:id="16" w:name="многопроцессорный-режим"/>
    <w:p>
      <w:pPr>
        <w:pStyle w:val="Heading3"/>
      </w:pPr>
      <w:r>
        <w:t xml:space="preserve">Многопроцессорный режим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USE_MULTY_PROCESSOR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потоки сетевого чтения-записи и потоки процессов обработки распределяются по процессорам оптимальным образом.</w:t>
            </w:r>
          </w:p>
        </w:tc>
      </w:tr>
    </w:tbl>
    <w:bookmarkEnd w:id="16"/>
    <w:bookmarkStart w:id="17" w:name="Xe5203edb5f7afed8a355e159c7a2c0296ab178b"/>
    <w:p>
      <w:pPr>
        <w:pStyle w:val="Heading3"/>
      </w:pPr>
      <w:r>
        <w:t xml:space="preserve">Работа с приоритетами потоков и процессов</w:t>
      </w:r>
    </w:p>
    <w:p>
      <w:pPr>
        <w:pStyle w:val="FirstParagraph"/>
      </w:pPr>
      <w:r>
        <w:t xml:space="preserve">Эти параметры помечены как неиспользуемые.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приоритет процесса до</w:t>
            </w:r>
            <w:r>
              <w:t xml:space="preserve"> </w:t>
            </w:r>
            <w:r>
              <w:rPr>
                <w:rStyle w:val="VerbatimChar"/>
              </w:rPr>
              <w:t xml:space="preserve">HIGH_PRIORITY_CLASS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относительный приоритет потока до</w:t>
            </w:r>
            <w:r>
              <w:t xml:space="preserve"> </w:t>
            </w:r>
            <w:r>
              <w:rPr>
                <w:rStyle w:val="VerbatimChar"/>
              </w:rPr>
              <w:t xml:space="preserve">THREAD_PRIORITY_HIGHEST</w:t>
            </w:r>
            <w:r>
              <w:t xml:space="preserve">.</w:t>
            </w:r>
          </w:p>
        </w:tc>
      </w:tr>
    </w:tbl>
    <w:bookmarkEnd w:id="17"/>
    <w:bookmarkStart w:id="18" w:name="X2f4f3603d6ef4517506e4d2469232898ecb6b11"/>
    <w:p>
      <w:pPr>
        <w:pStyle w:val="Heading3"/>
      </w:pPr>
      <w:r>
        <w:t xml:space="preserve">Сервер в режиме многопроцессорного сетевого чтения-записи</w:t>
      </w:r>
    </w:p>
    <w:p>
      <w:pPr>
        <w:pStyle w:val="FirstParagraph"/>
      </w:pPr>
      <w:r>
        <w:t xml:space="preserve">Этот режим исключает использование потоков сетевого чтения-записи и режим отладки. 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p>
      <w:pPr>
        <w:pStyle w:val="BodyText"/>
      </w:pPr>
      <w:r>
        <w:t xml:space="preserve">В этом режиме сервер только прослушивает порт на наличие запроса. Вся обработка, включая часть мониторинга процессов, передаётся процессам обработки. Размер системной памяти, требующийся процессу, определяется общим списком клиентов и списком зарегистрированных клиентов.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включает многопроцессорный режим, когда процесс обработки выполняет сетевое чтение-запись.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процессу, в КБ.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Dup_ProcessCountPull</w:t>
            </w:r>
          </w:p>
        </w:tc>
        <w:tc>
          <w:tcPr/>
          <w:p>
            <w:pPr>
              <w:pStyle w:val="Compact"/>
            </w:pPr>
            <w:r>
              <w:t xml:space="preserve">Число процессов обработки, стартуемых сервером при запуске.</w:t>
            </w:r>
          </w:p>
        </w:tc>
      </w:tr>
    </w:tbl>
    <w:bookmarkEnd w:id="18"/>
    <w:bookmarkStart w:id="19" w:name="Xe25292c63c5cd462af23ca5a6cf1e0b696070e4"/>
    <w:p>
      <w:pPr>
        <w:pStyle w:val="Heading3"/>
      </w:pPr>
      <w:r>
        <w:t xml:space="preserve">Параметры перенаправления запроса на другой сервер ИРБИС 64</w:t>
      </w:r>
    </w:p>
    <w:p>
      <w:pPr>
        <w:pStyle w:val="FirstParagraph"/>
      </w:pPr>
      <w:r>
        <w:t xml:space="preserve">Режим перенаправления включается, когда в имени базы данных в меню типа</w:t>
      </w:r>
      <w:r>
        <w:t xml:space="preserve"> </w:t>
      </w:r>
      <w:r>
        <w:rPr>
          <w:rStyle w:val="VerbatimChar"/>
        </w:rPr>
        <w:t xml:space="preserve">dbnam.mnu</w:t>
      </w:r>
      <w:r>
        <w:t xml:space="preserve"> </w:t>
      </w:r>
      <w:r>
        <w:t xml:space="preserve">указаны признак</w:t>
      </w:r>
      <w:r>
        <w:t xml:space="preserve"> </w:t>
      </w:r>
      <w:r>
        <w:rPr>
          <w:rStyle w:val="VerbatimChar"/>
        </w:rPr>
        <w:t xml:space="preserve">%</w:t>
      </w:r>
      <w:r>
        <w:t xml:space="preserve"> </w:t>
      </w:r>
      <w:r>
        <w:t xml:space="preserve">и адрес перенаправления. Пример:</w:t>
      </w:r>
    </w:p>
    <w:p>
      <w:pPr>
        <w:pStyle w:val="SourceCode"/>
      </w:pPr>
      <w:r>
        <w:rPr>
          <w:rStyle w:val="VerbatimChar"/>
        </w:rPr>
        <w:t xml:space="preserve">IBIS%SERVER1%</w:t>
      </w:r>
    </w:p>
    <w:p>
      <w:pPr>
        <w:pStyle w:val="FirstParagraph"/>
      </w:pPr>
      <w:r>
        <w:t xml:space="preserve">Адрес перенаправления сервер ищет в секции</w:t>
      </w:r>
      <w:r>
        <w:t xml:space="preserve"> </w:t>
      </w:r>
      <w:r>
        <w:rPr>
          <w:rStyle w:val="VerbatimChar"/>
        </w:rPr>
        <w:t xml:space="preserve">REDIRECT</w:t>
      </w:r>
      <w:r>
        <w:t xml:space="preserve"> </w:t>
      </w:r>
      <w:r>
        <w:t xml:space="preserve">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[REDIRECT]</w:t>
      </w:r>
      <w:r>
        <w:br/>
      </w:r>
      <w:r>
        <w:rPr>
          <w:rStyle w:val="DataTypeTok"/>
        </w:rPr>
        <w:t xml:space="preserve">SERVER1</w:t>
      </w:r>
      <w:r>
        <w:rPr>
          <w:rStyle w:val="OtherTok"/>
        </w:rPr>
        <w:t xml:space="preserve">=</w:t>
      </w:r>
      <w:r>
        <w:rPr>
          <w:rStyle w:val="StringTok"/>
        </w:rPr>
        <w:t xml:space="preserve">192.168.4.204:7777</w:t>
      </w:r>
    </w:p>
    <w:p>
      <w:pPr>
        <w:pStyle w:val="FirstParagraph"/>
      </w:pPr>
      <w:r>
        <w:t xml:space="preserve">Перенаправление не поддерживается функциями форматирования. Поэтому при связных базах данных, где используются связи через форматирование, система может работать неправильно.</w:t>
      </w:r>
    </w:p>
    <w:p>
      <w:pPr>
        <w:pStyle w:val="BodyText"/>
      </w:pPr>
      <w:r>
        <w:t xml:space="preserve">Перенаправление не требует регистрации на другом сервере, но требует разрешения обработки запроса в секции</w:t>
      </w:r>
      <w:r>
        <w:t xml:space="preserve"> </w:t>
      </w:r>
      <w:r>
        <w:rPr>
          <w:rStyle w:val="VerbatimChar"/>
        </w:rPr>
        <w:t xml:space="preserve">MAIN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CHECK_REDIRECT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По умолчанию</w:t>
      </w:r>
      <w:r>
        <w:t xml:space="preserve"> </w:t>
      </w:r>
      <w:r>
        <w:rPr>
          <w:rStyle w:val="VerbatimChar"/>
        </w:rPr>
        <w:t xml:space="preserve">CHECK_REDIRECT=0</w:t>
      </w:r>
      <w:r>
        <w:t xml:space="preserve">.</w:t>
      </w:r>
    </w:p>
    <w:bookmarkEnd w:id="19"/>
    <w:bookmarkStart w:id="20" w:name="X9a8527216eb53d16aba11a119ff8a98ac1718b7"/>
    <w:p>
      <w:pPr>
        <w:pStyle w:val="Heading3"/>
      </w:pPr>
      <w:r>
        <w:t xml:space="preserve">Параметры, унаследованные от АРМа «Каталогизатор»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PftOpt</w:t>
            </w:r>
          </w:p>
        </w:tc>
        <w:tc>
          <w:tcPr/>
          <w:p>
            <w:pPr>
              <w:pStyle w:val="Compact"/>
            </w:pPr>
            <w:r>
              <w:t xml:space="preserve">Файл оптимизации форматирования,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pftw.opt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Relay_RecTime</w:t>
            </w:r>
          </w:p>
        </w:tc>
        <w:tc>
          <w:tcPr/>
          <w:p>
            <w:pPr>
              <w:pStyle w:val="Compact"/>
            </w:pPr>
            <w:r>
              <w:t xml:space="preserve">Ожидание эксклюзивного доступа на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AutoInFile</w:t>
            </w:r>
          </w:p>
        </w:tc>
        <w:tc>
          <w:tcPr/>
          <w:p>
            <w:pPr>
              <w:pStyle w:val="Compact"/>
            </w:pPr>
            <w:r>
              <w:t xml:space="preserve">Файл автоввода,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Файл проверки на дублетность,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dbnflc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DeflexKW</w:t>
            </w:r>
          </w:p>
        </w:tc>
        <w:tc>
          <w:tcPr/>
          <w:p>
            <w:pPr>
              <w:pStyle w:val="Compact"/>
            </w:pPr>
            <w:r>
              <w:t xml:space="preserve">Применять отсечку при актуализации.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STTMNU</w:t>
            </w:r>
          </w:p>
        </w:tc>
        <w:tc>
          <w:tcPr/>
          <w:p>
            <w:pPr>
              <w:pStyle w:val="Compact"/>
            </w:pPr>
            <w:r>
              <w:t xml:space="preserve">Меню статистики,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stt.mnu</w:t>
            </w:r>
            <w:r>
              <w:t xml:space="preserve">.</w:t>
            </w:r>
          </w:p>
        </w:tc>
      </w:tr>
    </w:tbl>
    <w:bookmarkEnd w:id="20"/>
    <w:bookmarkStart w:id="21" w:name="время-обработки-запроса"/>
    <w:p>
      <w:pPr>
        <w:pStyle w:val="Heading3"/>
      </w:pPr>
      <w:r>
        <w:t xml:space="preserve">Время обработки запроса</w:t>
      </w:r>
    </w:p>
    <w:p>
      <w:pPr>
        <w:pStyle w:val="FirstParagraph"/>
      </w:pPr>
      <w:r>
        <w:t xml:space="preserve">Примерные значения времени обработки приводились для конфигурации Pentium 4, 1 ГБ памяти: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Примерное время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Сетевое чтение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Старт процесса обработки</w:t>
            </w:r>
          </w:p>
        </w:tc>
        <w:tc>
          <w:tcPr/>
          <w:p>
            <w:pPr>
              <w:pStyle w:val="Compact"/>
            </w:pPr>
            <w:r>
              <w:t xml:space="preserve">1-5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Обработка и форматирование одной записи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ibisw</w:t>
            </w:r>
          </w:p>
        </w:tc>
        <w:tc>
          <w:tcPr/>
          <w:p>
            <w:pPr>
              <w:pStyle w:val="Compact"/>
            </w:pPr>
            <w:r>
              <w:t xml:space="preserve">300-600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Сетевая запись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</w:tbl>
    <w:p>
      <w:pPr>
        <w:pStyle w:val="BodyText"/>
      </w:pPr>
      <w:r>
        <w:t xml:space="preserve">Кэширование форматов сокращает время обработки до 50-100 мс. Параллельное чтение-запись сокращает время при больших нагрузках сервера.</w:t>
      </w:r>
    </w:p>
    <w:p>
      <w:pPr>
        <w:pStyle w:val="BodyText"/>
      </w:pPr>
      <w:r>
        <w:t xml:space="preserve">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bookmarkEnd w:id="21"/>
    <w:bookmarkEnd w:id="22"/>
    <w:bookmarkStart w:id="23" w:name="поддержка-клиентских-ini-файлов"/>
    <w:p>
      <w:pPr>
        <w:pStyle w:val="Heading2"/>
      </w:pPr>
      <w:r>
        <w:t xml:space="preserve">Поддержка клиентских INI-файлов</w:t>
      </w:r>
    </w:p>
    <w:p>
      <w:pPr>
        <w:pStyle w:val="FirstParagraph"/>
      </w:pPr>
      <w:r>
        <w:t xml:space="preserve">Работа клиентов ИРБИС 64 управляется двумя INI-файлами: клиентским и серверным.</w:t>
      </w:r>
    </w:p>
    <w:p>
      <w:pPr>
        <w:pStyle w:val="BodyText"/>
      </w:pPr>
      <w:r>
        <w:t xml:space="preserve">Имя серверного INI-файла определяется при регистрации клиента. Его можно изменить в режиме</w:t>
      </w:r>
      <w:r>
        <w:t xml:space="preserve"> </w:t>
      </w:r>
      <w:r>
        <w:rPr>
          <w:rStyle w:val="VerbatimChar"/>
        </w:rPr>
        <w:t xml:space="preserve">Список клиентов для доступа к серверу</w:t>
      </w:r>
      <w:r>
        <w:t xml:space="preserve"> </w:t>
      </w:r>
      <w:r>
        <w:t xml:space="preserve">на сервере ИРБИС 64.</w:t>
      </w:r>
    </w:p>
    <w:p>
      <w:pPr>
        <w:pStyle w:val="BodyText"/>
      </w:pPr>
      <w:r>
        <w:t xml:space="preserve">Для входа в систему в исходной поставке могут использоваться тестовые учётные данные: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MASTERKEY</w:t>
            </w:r>
          </w:p>
        </w:tc>
      </w:tr>
    </w:tbl>
    <w:p>
      <w:pPr>
        <w:pStyle w:val="BodyText"/>
      </w:pPr>
      <w:r>
        <w:t xml:space="preserve">Серверные клиентские INI-файлы могут иметь вложенную структуру. Вложенный INI-файл подключается специальной секцией:</w:t>
      </w:r>
    </w:p>
    <w:p>
      <w:pPr>
        <w:pStyle w:val="SourceCode"/>
      </w:pPr>
      <w:r>
        <w:rPr>
          <w:rStyle w:val="KeywordTok"/>
        </w:rPr>
        <w:t xml:space="preserve">[@имя_вложенного_файла]</w:t>
      </w:r>
    </w:p>
    <w:p>
      <w:pPr>
        <w:pStyle w:val="FirstParagraph"/>
      </w:pPr>
      <w:r>
        <w:t xml:space="preserve">Содержимое подключённого таким образом INI-файла сервером не изменяется.</w:t>
      </w:r>
    </w:p>
    <w:bookmarkEnd w:id="23"/>
    <w:bookmarkStart w:id="24" w:name="несколько-замечаний-для-администраторов"/>
    <w:p>
      <w:pPr>
        <w:pStyle w:val="Heading2"/>
      </w:pPr>
      <w:r>
        <w:t xml:space="preserve">Несколько замечаний для администраторов</w:t>
      </w:r>
    </w:p>
    <w:p>
      <w:pPr>
        <w:pStyle w:val="FirstParagraph"/>
      </w:pPr>
      <w:r>
        <w:t xml:space="preserve">Сервер работает по внутреннему протоколу ИРБИС 64 поверх TCP/IP и обслуживает базы данных формата ИРБИС 64 через</w:t>
      </w:r>
      <w:r>
        <w:t xml:space="preserve"> </w:t>
      </w:r>
      <w:r>
        <w:rPr>
          <w:rStyle w:val="VerbatimChar"/>
        </w:rPr>
        <w:t xml:space="preserve">irbis64.dll</w:t>
      </w:r>
      <w:r>
        <w:t xml:space="preserve">.</w:t>
      </w:r>
    </w:p>
    <w:p>
      <w:pPr>
        <w:pStyle w:val="BodyText"/>
      </w:pPr>
      <w:r>
        <w:t xml:space="preserve">Ядро сервера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взаимодействует с набором процессов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При росте нагрузки число процессов обработки увеличивается до заданного предела.</w:t>
      </w:r>
    </w:p>
    <w:p>
      <w:pPr>
        <w:pStyle w:val="BodyText"/>
      </w:pPr>
      <w:r>
        <w:t xml:space="preserve">Процессы обработки независимы друг от друга. Сервер связывает их с ядром через управляющие Windows-сообщения и назначает каждому процессу уникальный сигнал управления. По этому сигналу процесс начинает обработку данных запроса. Для контроля занятости каждому процессу назначается состояние</w:t>
      </w:r>
      <w:r>
        <w:t xml:space="preserve"> </w:t>
      </w:r>
      <w:r>
        <w:rPr>
          <w:rStyle w:val="VerbatimChar"/>
        </w:rPr>
        <w:t xml:space="preserve">активный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пассивный</w:t>
      </w:r>
      <w:r>
        <w:t xml:space="preserve">.</w:t>
      </w:r>
    </w:p>
    <w:p>
      <w:pPr>
        <w:pStyle w:val="BodyText"/>
      </w:pPr>
      <w:r>
        <w:t xml:space="preserve">Запрос передаётся процессу обработки через файл с уникальным именем:</w:t>
      </w:r>
    </w:p>
    <w:p>
      <w:pPr>
        <w:pStyle w:val="SourceCode"/>
      </w:pPr>
      <w:r>
        <w:rPr>
          <w:rStyle w:val="VerbatimChar"/>
        </w:rPr>
        <w:t xml:space="preserve">!IDClient_RequestNumber</w:t>
      </w:r>
    </w:p>
    <w:p>
      <w:pPr>
        <w:pStyle w:val="FirstParagraph"/>
      </w:pPr>
      <w:r>
        <w:rPr>
          <w:rStyle w:val="VerbatimChar"/>
        </w:rPr>
        <w:t xml:space="preserve">IDClient</w:t>
      </w:r>
      <w:r>
        <w:t xml:space="preserve"> </w:t>
      </w:r>
      <w:r>
        <w:t xml:space="preserve">- идентификатор клиента, выданный ядром при регистрации.</w:t>
      </w:r>
      <w:r>
        <w:t xml:space="preserve"> </w:t>
      </w:r>
      <w:r>
        <w:rPr>
          <w:rStyle w:val="VerbatimChar"/>
        </w:rPr>
        <w:t xml:space="preserve">RequestNumber</w:t>
      </w:r>
      <w:r>
        <w:t xml:space="preserve"> </w:t>
      </w:r>
      <w:r>
        <w:t xml:space="preserve">- порядковый номер запроса. Например, файл</w:t>
      </w:r>
      <w:r>
        <w:t xml:space="preserve"> </w:t>
      </w:r>
      <w:r>
        <w:rPr>
          <w:rStyle w:val="VerbatimChar"/>
        </w:rPr>
        <w:t xml:space="preserve">!12345_2</w:t>
      </w:r>
      <w:r>
        <w:t xml:space="preserve"> </w:t>
      </w:r>
      <w:r>
        <w:t xml:space="preserve">соответствует клиенту</w:t>
      </w:r>
      <w:r>
        <w:t xml:space="preserve"> </w:t>
      </w:r>
      <w:r>
        <w:rPr>
          <w:rStyle w:val="VerbatimChar"/>
        </w:rPr>
        <w:t xml:space="preserve">12345</w:t>
      </w:r>
      <w:r>
        <w:t xml:space="preserve"> </w:t>
      </w:r>
      <w:r>
        <w:t xml:space="preserve">и запросу</w:t>
      </w:r>
      <w:r>
        <w:t xml:space="preserve"> </w:t>
      </w:r>
      <w:r>
        <w:rPr>
          <w:rStyle w:val="VerbatimChar"/>
        </w:rPr>
        <w:t xml:space="preserve">2</w:t>
      </w:r>
      <w:r>
        <w:t xml:space="preserve">.</w:t>
      </w:r>
    </w:p>
    <w:p>
      <w:pPr>
        <w:pStyle w:val="BodyText"/>
      </w:pPr>
      <w:r>
        <w:t xml:space="preserve">Ответ процесса обработки передаётся ядру через файл с тем же именем без начального знака</w:t>
      </w:r>
      <w:r>
        <w:t xml:space="preserve"> </w:t>
      </w:r>
      <w:r>
        <w:rPr>
          <w:rStyle w:val="VerbatimChar"/>
        </w:rPr>
        <w:t xml:space="preserve">!</w:t>
      </w:r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IDClient_RequestNumber</w:t>
      </w:r>
    </w:p>
    <w:p>
      <w:pPr>
        <w:pStyle w:val="FirstParagraph"/>
      </w:pPr>
      <w:r>
        <w:t xml:space="preserve">После получения ответа сервер отправляет его клиенту и закрывает сетевое соединение. В режиме отладки файлы запросов и ответов доступны в рабочем каталоге сервера.</w:t>
      </w:r>
    </w:p>
    <w:p>
      <w:pPr>
        <w:pStyle w:val="BodyText"/>
      </w:pPr>
      <w:r>
        <w:t xml:space="preserve">Серверный журнал фиксирует запросы клиентов строкой описателя:</w:t>
      </w:r>
    </w:p>
    <w:p>
      <w:pPr>
        <w:pStyle w:val="SourceCode"/>
      </w:pPr>
      <w:r>
        <w:rPr>
          <w:rStyle w:val="VerbatimChar"/>
        </w:rPr>
        <w:t xml:space="preserve">дата/время/IP/IDКлиента/ДлинаЗапроса/КодКоманды/АРМ/НомерЗапроса</w:t>
      </w:r>
    </w:p>
    <w:p>
      <w:pPr>
        <w:pStyle w:val="FirstParagraph"/>
      </w:pPr>
      <w:r>
        <w:t xml:space="preserve">Клиент должен работать в последовательном режиме: пока не получен ответ на запрос</w:t>
      </w:r>
      <w:r>
        <w:t xml:space="preserve"> </w:t>
      </w:r>
      <w:r>
        <w:rPr>
          <w:rStyle w:val="VerbatimChar"/>
        </w:rPr>
        <w:t xml:space="preserve">N</w:t>
      </w:r>
      <w:r>
        <w:t xml:space="preserve">, клиент не должен отправлять запрос</w:t>
      </w:r>
      <w:r>
        <w:t xml:space="preserve"> </w:t>
      </w:r>
      <w:r>
        <w:rPr>
          <w:rStyle w:val="VerbatimChar"/>
        </w:rPr>
        <w:t xml:space="preserve">N+1</w:t>
      </w:r>
      <w:r>
        <w:t xml:space="preserve">.</w:t>
      </w:r>
    </w:p>
    <w:p>
      <w:pPr>
        <w:pStyle w:val="BodyText"/>
      </w:pPr>
      <w:r>
        <w:t xml:space="preserve">Ядро сервера выполняет сетевой обмен с клиентами, регистрацию клиентов, администрирование баз данных, управление процессами обработки и ведение журнала.</w:t>
      </w:r>
    </w:p>
    <w:p>
      <w:pPr>
        <w:pStyle w:val="BodyText"/>
      </w:pPr>
      <w:r>
        <w:t xml:space="preserve">Процессы обработки могут быть долгоживущими или однократными. Долгоживущий процесс последовательно обрабатывает несколько запросов от ядра сервера; количество регулируется. Однократный процесс завершается после обработки запроса.</w:t>
      </w:r>
    </w:p>
    <w:p>
      <w:pPr>
        <w:pStyle w:val="BodyText"/>
      </w:pPr>
      <w:r>
        <w:t xml:space="preserve">При старте однократного процесса ядро передаёт один параметр командной строки: имя файла запроса. При старте долгоживущего процесса передаются два параметра: имя файла запроса и значение уникального сигнала управления.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MAX_PROCESS_COUNT</w:t>
      </w:r>
      <w:r>
        <w:t xml:space="preserve"> </w:t>
      </w:r>
      <w:r>
        <w:t xml:space="preserve">задаёт максимально возможное число процессов обработки. При превышении сервер возвращает ошибку</w:t>
      </w:r>
      <w:r>
        <w:t xml:space="preserve"> </w:t>
      </w:r>
      <w:r>
        <w:rPr>
          <w:rStyle w:val="VerbatimChar"/>
        </w:rPr>
        <w:t xml:space="preserve">SERVER_OVERLOAD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MAX_SERVERS</w:t>
      </w:r>
      <w:r>
        <w:t xml:space="preserve"> </w:t>
      </w:r>
      <w:r>
        <w:t xml:space="preserve">задаёт максимально возможное число долгоживущих процессов обработки; при превышении запускаются только однократные процессы.</w:t>
      </w:r>
    </w:p>
    <w:p>
      <w:pPr>
        <w:pStyle w:val="BodyText"/>
      </w:pPr>
      <w:r>
        <w:t xml:space="preserve">Запросы клиентов делятся на специальные, разовые, пакетные и запросы на останов. Специальные запросы обрабатываются ядром без участия процессов обработки: регистрация, передача контекста, разрегистрация и подтверждение</w:t>
      </w:r>
      <w:r>
        <w:t xml:space="preserve"> </w:t>
      </w:r>
      <w:r>
        <w:rPr>
          <w:rStyle w:val="VerbatimChar"/>
        </w:rPr>
        <w:t xml:space="preserve">NO OPERATION</w:t>
      </w:r>
      <w:r>
        <w:t xml:space="preserve">. Печать, статистика и глобальная корректировка относятся к пакетным запросам.</w:t>
      </w:r>
    </w:p>
    <w:p>
      <w:pPr>
        <w:pStyle w:val="BodyText"/>
      </w:pPr>
      <w:r>
        <w:t xml:space="preserve">Сервер включает модуль администратора баз данных, который работает с базами в режиме файлового доступа. Управление именами и паролями клиентов выполняется через файл меню и табличный интерфейс описания клиентов.</w:t>
      </w:r>
    </w:p>
    <w:p>
      <w:pPr>
        <w:pStyle w:val="BodyText"/>
      </w:pPr>
      <w:r>
        <w:t xml:space="preserve">Для параллельной обработки сетевого чтения-записи используются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THREADS_AVAILABLE=1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THREADS_LOCKING=0</w:t>
            </w:r>
          </w:p>
        </w:tc>
        <w:tc>
          <w:tcPr/>
          <w:p>
            <w:pPr>
              <w:pStyle w:val="Compact"/>
            </w:pPr>
            <w:r>
              <w:t xml:space="preserve">Блокирует параллельные потоки,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MIN_THREADS_COUNT=1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MAX_THREADS_COUNT=10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к последовательному чтению-записи.</w:t>
            </w:r>
          </w:p>
        </w:tc>
      </w:tr>
    </w:tbl>
    <w:p>
      <w:pPr>
        <w:pStyle w:val="BodyText"/>
      </w:pPr>
      <w:r>
        <w:t xml:space="preserve">Многопотоковый режим имеет смысл при медленной сети или работе через глобальную сеть. В локальной сети он обычно не даёт выигрыша по скорости, но может повысить устойчивость при зависании системных функций чтения-записи.</w:t>
      </w:r>
    </w:p>
    <w:bookmarkEnd w:id="24"/>
    <w:bookmarkStart w:id="28" w:name="блок-схема-работы-сервера-ирбис-64"/>
    <w:p>
      <w:pPr>
        <w:pStyle w:val="Heading2"/>
      </w:pPr>
      <w:r>
        <w:t xml:space="preserve">Блок-схема работы сервера ИРБИС 64</w:t>
      </w:r>
    </w:p>
    <w:p>
      <w:pPr>
        <w:pStyle w:val="FirstParagraph"/>
      </w:pPr>
      <w:r>
        <w:t xml:space="preserve">Блок-схема показывает варианты организации сетевого чтения-записи и обработки запросов:</w:t>
      </w:r>
    </w:p>
    <w:p>
      <w:pPr>
        <w:pStyle w:val="Compact"/>
        <w:numPr>
          <w:ilvl w:val="0"/>
          <w:numId w:val="1003"/>
        </w:numPr>
      </w:pPr>
      <w:r>
        <w:t xml:space="preserve">последовательное сетевое чтение-запись на сервере и параллельная обработка запросов в процессах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параллельное сетевое чтение-запись на сервере и параллельная обработка запроса при многократном использовании процесса обработки;</w:t>
      </w:r>
    </w:p>
    <w:p>
      <w:pPr>
        <w:pStyle w:val="Compact"/>
        <w:numPr>
          <w:ilvl w:val="0"/>
          <w:numId w:val="1003"/>
        </w:numPr>
      </w:pPr>
      <w:r>
        <w:t xml:space="preserve">многопроцессорное сетевое чтение-запись в процессах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</w:t>
      </w:r>
    </w:p>
    <w:p>
      <w:pPr>
        <w:pStyle w:val="CaptionedFigure"/>
      </w:pPr>
      <w:r>
        <w:drawing>
          <wp:inline>
            <wp:extent cx="5334000" cy="4370438"/>
            <wp:effectExtent b="0" l="0" r="0" t="0"/>
            <wp:docPr descr="Рисунок 1 - Блок-схема работы сервера ИРБИС 64" title="Блок-схема работы сервера ИРБИС 64" id="26" name="Picture"/>
            <a:graphic>
              <a:graphicData uri="http://schemas.openxmlformats.org/drawingml/2006/picture">
                <pic:pic>
                  <pic:nvPicPr>
                    <pic:cNvPr descr="modules/Help/Help/TCPIPServer/Configuring/Pic1.png" id="27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7043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Блок-схема работы сервера ИРБИС 64</w:t>
      </w:r>
    </w:p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5" Target="media/rId25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Конфигурирование и настройка сервера</dc:title>
  <dc:creator/>
  <cp:keywords/>
  <dcterms:created xsi:type="dcterms:W3CDTF">2026-11-08T05:48:44Z</dcterms:created>
  <dcterms:modified xsi:type="dcterms:W3CDTF">2026-11-08T05:48:44Z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