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арм-регистратор"/>
    <w:p>
      <w:pPr>
        <w:pStyle w:val="Heading1"/>
      </w:pPr>
      <w:r>
        <w:t xml:space="preserve">АРМ Регистратор</w:t>
      </w:r>
    </w:p>
    <w:p>
      <w:pPr>
        <w:pStyle w:val="FirstParagraph"/>
      </w:pPr>
      <w:r>
        <w:t xml:space="preserve">АРМ Регистратор - рабочая страница оператора, который ищет, создает и корректирует читательские записи в базе, заданной настройкой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Start w:id="9" w:name="точка-входа"/>
    <w:p>
      <w:pPr>
        <w:pStyle w:val="Heading2"/>
      </w:pPr>
      <w:r>
        <w:t xml:space="preserve">1. Точка входа</w:t>
      </w:r>
    </w:p>
    <w:p>
      <w:pPr>
        <w:pStyle w:val="FirstParagraph"/>
      </w:pPr>
      <w:r>
        <w:t xml:space="preserve">После установки или проверки системных страниц в системе создается опубликованная страница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с заголовком</w:t>
      </w:r>
      <w:r>
        <w:t xml:space="preserve"> </w:t>
      </w:r>
      <w:r>
        <w:rPr>
          <w:rStyle w:val="VerbatimChar"/>
        </w:rPr>
        <w:t xml:space="preserve">АРМ Регистрация читателей</w:t>
      </w:r>
      <w:r>
        <w:t xml:space="preserve">. Она размещается в группе системных страниц</w:t>
      </w:r>
      <w:r>
        <w:t xml:space="preserve"> </w:t>
      </w:r>
      <w:r>
        <w:rPr>
          <w:rStyle w:val="VerbatimChar"/>
        </w:rPr>
        <w:t xml:space="preserve">ARMS</w:t>
      </w:r>
      <w:r>
        <w:t xml:space="preserve"> </w:t>
      </w:r>
      <w:r>
        <w:t xml:space="preserve">и открывается относительным адресом:</w:t>
      </w:r>
    </w:p>
    <w:p>
      <w:pPr>
        <w:pStyle w:val="SourceCode"/>
      </w:pPr>
      <w:r>
        <w:rPr>
          <w:rStyle w:val="VerbatimChar"/>
        </w:rPr>
        <w:t xml:space="preserve">?id=Registrator</w:t>
      </w:r>
    </w:p>
    <w:p>
      <w:pPr>
        <w:pStyle w:val="FirstParagraph"/>
      </w:pP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вызывает модульную страницу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. Технический Help-путь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описывает именно модульную часть, а пользовательская точка входа для меню и закладок остается</w:t>
      </w:r>
      <w:r>
        <w:t xml:space="preserve"> </w:t>
      </w:r>
      <w:r>
        <w:rPr>
          <w:rStyle w:val="VerbatimChar"/>
        </w:rPr>
        <w:t xml:space="preserve">?id=Registrator</w:t>
      </w:r>
      <w:r>
        <w:t xml:space="preserve">.</w:t>
      </w:r>
    </w:p>
    <w:bookmarkEnd w:id="9"/>
    <w:bookmarkStart w:id="11" w:name="права-доступа"/>
    <w:p>
      <w:pPr>
        <w:pStyle w:val="Heading2"/>
      </w:pPr>
      <w:r>
        <w:t xml:space="preserve">2. Права доступа</w:t>
      </w:r>
    </w:p>
    <w:p>
      <w:pPr>
        <w:pStyle w:val="FirstParagraph"/>
      </w:pPr>
      <w:r>
        <w:t xml:space="preserve">Для открытия АРМ нужны два уровня доступа: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системную страницу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для роли</w:t>
      </w:r>
      <w:r>
        <w:t xml:space="preserve"> </w:t>
      </w:r>
      <w:r>
        <w:rPr>
          <w:rStyle w:val="VerbatimChar"/>
        </w:rPr>
        <w:t xml:space="preserve">SITESPEC/REGISTRATOR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FirstParagraph"/>
      </w:pPr>
      <w:r>
        <w:t xml:space="preserve">Если модуль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недоступен, система выводит сообщение</w:t>
      </w:r>
      <w:r>
        <w:t xml:space="preserve"> </w:t>
      </w:r>
      <w:r>
        <w:rPr>
          <w:rStyle w:val="VerbatimChar"/>
        </w:rPr>
        <w:t xml:space="preserve">АРМ не установлен</w:t>
      </w:r>
      <w:r>
        <w:t xml:space="preserve">. Если у пользователя нет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, выводится сообщение</w:t>
      </w:r>
      <w:r>
        <w:t xml:space="preserve"> </w:t>
      </w:r>
      <w:r>
        <w:rPr>
          <w:rStyle w:val="VerbatimChar"/>
        </w:rPr>
        <w:t xml:space="preserve">Недостаточно прав для использования АРМ</w:t>
      </w:r>
      <w:r>
        <w:t xml:space="preserve">.</w:t>
      </w:r>
    </w:p>
    <w:p>
      <w:pPr>
        <w:pStyle w:val="BodyText"/>
      </w:pPr>
      <w:r>
        <w:t xml:space="preserve">Перед запуском система дополнительно считывает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 передает их в интерфейс. Эти значения используются для набора доступных операций; в частности: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</w:t>
      </w:r>
      <w:r>
        <w:t xml:space="preserve"> </w:t>
      </w:r>
      <w:r>
        <w:t xml:space="preserve">передается для сценариев редактирования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DELETE</w:t>
      </w:r>
      <w:r>
        <w:t xml:space="preserve"> </w:t>
      </w:r>
      <w:r>
        <w:t xml:space="preserve">включает удаление, печатные формы, статистические формы и часть служебных операций со списком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EDITRIGHTS</w:t>
      </w:r>
      <w:r>
        <w:t xml:space="preserve"> </w:t>
      </w:r>
      <w:r>
        <w:t xml:space="preserve">включает операции управления правами и оперативные действия.</w:t>
      </w:r>
    </w:p>
    <w:p>
      <w:pPr>
        <w:pStyle w:val="FirstParagraph"/>
      </w:pPr>
      <w:r>
        <w:t xml:space="preserve">Общие правила назначения и проверки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1"/>
    <w:bookmarkStart w:id="12" w:name="интерфейс"/>
    <w:p>
      <w:pPr>
        <w:pStyle w:val="Heading2"/>
      </w:pPr>
      <w:r>
        <w:t xml:space="preserve">3. Интерфейс</w:t>
      </w:r>
    </w:p>
    <w:p>
      <w:pPr>
        <w:pStyle w:val="FirstParagraph"/>
      </w:pPr>
      <w:r>
        <w:t xml:space="preserve">После проверки прав страница открывает полноэкранный интерфейс</w:t>
      </w:r>
      <w:r>
        <w:t xml:space="preserve"> </w:t>
      </w:r>
      <w:r>
        <w:rPr>
          <w:rStyle w:val="VerbatimChar"/>
        </w:rPr>
        <w:t xml:space="preserve">WIrbis.userReg.ARM</w:t>
      </w:r>
      <w:r>
        <w:t xml:space="preserve">. В верхней части отображается имя текущего пользователя и кнопка выхода. Основная область работает со списком читателей</w:t>
      </w:r>
      <w:r>
        <w:t xml:space="preserve"> </w:t>
      </w:r>
      <w:r>
        <w:rPr>
          <w:rStyle w:val="VerbatimChar"/>
        </w:rPr>
        <w:t xml:space="preserve">Каталог читателей</w:t>
      </w:r>
      <w:r>
        <w:t xml:space="preserve">.</w:t>
      </w:r>
    </w:p>
    <w:p>
      <w:pPr>
        <w:pStyle w:val="BodyText"/>
      </w:pPr>
      <w:r>
        <w:t xml:space="preserve">В интерфейсе доступны:</w:t>
      </w:r>
    </w:p>
    <w:p>
      <w:pPr>
        <w:pStyle w:val="Compact"/>
        <w:numPr>
          <w:ilvl w:val="0"/>
          <w:numId w:val="1003"/>
        </w:numPr>
      </w:pPr>
      <w:r>
        <w:t xml:space="preserve">выбор вида поиска и термина для поиска читателя;</w:t>
      </w:r>
    </w:p>
    <w:p>
      <w:pPr>
        <w:pStyle w:val="Compact"/>
        <w:numPr>
          <w:ilvl w:val="0"/>
          <w:numId w:val="1003"/>
        </w:numPr>
      </w:pPr>
      <w:r>
        <w:t xml:space="preserve">расширенный поиск;</w:t>
      </w:r>
    </w:p>
    <w:p>
      <w:pPr>
        <w:pStyle w:val="Compact"/>
        <w:numPr>
          <w:ilvl w:val="0"/>
          <w:numId w:val="1003"/>
        </w:numPr>
      </w:pPr>
      <w:r>
        <w:t xml:space="preserve">выбор места регистрации;</w:t>
      </w:r>
    </w:p>
    <w:p>
      <w:pPr>
        <w:pStyle w:val="Compact"/>
        <w:numPr>
          <w:ilvl w:val="0"/>
          <w:numId w:val="1003"/>
        </w:numPr>
      </w:pPr>
      <w:r>
        <w:t xml:space="preserve">создание новой читательской записи через кнопку</w:t>
      </w:r>
      <w:r>
        <w:t xml:space="preserve"> </w:t>
      </w:r>
      <w:r>
        <w:rPr>
          <w:rStyle w:val="VerbatimChar"/>
        </w:rPr>
        <w:t xml:space="preserve">Новая запись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переход к полному просмотру базы через кнопку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восстановление выбранной логически удаленной записи;</w:t>
      </w:r>
    </w:p>
    <w:p>
      <w:pPr>
        <w:pStyle w:val="Compact"/>
        <w:numPr>
          <w:ilvl w:val="0"/>
          <w:numId w:val="1003"/>
        </w:numPr>
      </w:pPr>
      <w:r>
        <w:t xml:space="preserve">операции со списком записей, доступные текущему пользователю по его правам.</w:t>
      </w:r>
    </w:p>
    <w:p>
      <w:pPr>
        <w:pStyle w:val="FirstParagraph"/>
      </w:pPr>
      <w:r>
        <w:t xml:space="preserve">Выбранное место регистрации сохраняется в контексте пользователя и передается при создании или корректировке читательской записи. Если место не выбрано, используется значение</w:t>
      </w:r>
      <w:r>
        <w:t xml:space="preserve"> </w:t>
      </w:r>
      <w:r>
        <w:rPr>
          <w:rStyle w:val="VerbatimChar"/>
        </w:rPr>
        <w:t xml:space="preserve">main</w:t>
      </w:r>
      <w:r>
        <w:t xml:space="preserve">.</w:t>
      </w:r>
    </w:p>
    <w:bookmarkEnd w:id="12"/>
    <w:bookmarkStart w:id="19" w:name="Xbe38fbd6ce5bdce272de21e66852a9274f2f319"/>
    <w:p>
      <w:pPr>
        <w:pStyle w:val="Heading2"/>
      </w:pPr>
      <w:r>
        <w:t xml:space="preserve">4. Восстановление логически удаленной записи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 </w:t>
      </w:r>
      <w:r>
        <w:t xml:space="preserve">появляется на панели инструментов списка только после выбора записи со статусом логического удаления. Для обычных записей и при пустом выборе кнопка скрыта.</w:t>
      </w:r>
    </w:p>
    <w:p>
      <w:pPr>
        <w:pStyle w:val="CaptionedFigure"/>
      </w:pPr>
      <w:r>
        <w:drawing>
          <wp:inline>
            <wp:extent cx="5334000" cy="1310898"/>
            <wp:effectExtent b="0" l="0" r="0" t="0"/>
            <wp:docPr descr="Рисунок 1 - Кнопка восстановления логически удаленной записи" title="Кнопка восстановления логически удаленной записи" id="14" name="Picture"/>
            <a:graphic>
              <a:graphicData uri="http://schemas.openxmlformats.org/drawingml/2006/picture">
                <pic:pic>
                  <pic:nvPicPr>
                    <pic:cNvPr descr="modules/Users/Help/img/registrator-recover-logically-deleted-record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10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восстановления логически удаленной записи</w:t>
      </w:r>
    </w:p>
    <w:p>
      <w:pPr>
        <w:pStyle w:val="BodyText"/>
      </w:pPr>
      <w:r>
        <w:t xml:space="preserve">Нажатие кнопки отменяет признак логического удаления у выбранной записи, сохраняет запись и обновляет список читателей. При успешном выполнении система показывает сообщение</w:t>
      </w:r>
      <w:r>
        <w:t xml:space="preserve"> </w:t>
      </w:r>
      <w:r>
        <w:rPr>
          <w:rStyle w:val="VerbatimChar"/>
        </w:rPr>
        <w:t xml:space="preserve">Запись восстановлена успешно</w:t>
      </w:r>
      <w:r>
        <w:t xml:space="preserve">.</w:t>
      </w:r>
    </w:p>
    <w:p>
      <w:pPr>
        <w:pStyle w:val="CaptionedFigure"/>
      </w:pPr>
      <w:r>
        <w:drawing>
          <wp:inline>
            <wp:extent cx="2638872" cy="1196697"/>
            <wp:effectExtent b="0" l="0" r="0" t="0"/>
            <wp:docPr descr="Рисунок 2 - Сообщение об успешном восстановлении записи" title="Сообщение об успешном восстановлении записи" id="17" name="Picture"/>
            <a:graphic>
              <a:graphicData uri="http://schemas.openxmlformats.org/drawingml/2006/picture">
                <pic:pic>
                  <pic:nvPicPr>
                    <pic:cNvPr descr="modules/Users/Help/img/registrator-recover-success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72" cy="1196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Сообщение об успешном восстановлении записи</w:t>
      </w:r>
    </w:p>
    <w:bookmarkEnd w:id="19"/>
    <w:bookmarkStart w:id="20" w:name="проверка-настройки"/>
    <w:p>
      <w:pPr>
        <w:pStyle w:val="Heading2"/>
      </w:pPr>
      <w:r>
        <w:t xml:space="preserve">5. Проверка настройки</w:t>
      </w:r>
    </w:p>
    <w:p>
      <w:pPr>
        <w:pStyle w:val="FirstParagraph"/>
      </w:pPr>
      <w:r>
        <w:t xml:space="preserve">После изменения прав или повторного создания системных страниц проверьте:</w:t>
      </w:r>
    </w:p>
    <w:p>
      <w:pPr>
        <w:pStyle w:val="Compact"/>
        <w:numPr>
          <w:ilvl w:val="0"/>
          <w:numId w:val="1004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?id=Registrator</w:t>
      </w:r>
      <w:r>
        <w:t xml:space="preserve"> </w:t>
      </w:r>
      <w:r>
        <w:t xml:space="preserve">открывается у пользователя с ролью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правом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Пользователь без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получает сообщение о недостаточных правах.</w:t>
      </w:r>
    </w:p>
    <w:p>
      <w:pPr>
        <w:pStyle w:val="Compact"/>
        <w:numPr>
          <w:ilvl w:val="0"/>
          <w:numId w:val="1004"/>
        </w:numPr>
      </w:pPr>
      <w:r>
        <w:t xml:space="preserve">В интерфейсе отображается нужная база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Выбор места регистрации сохраняется и используется при создании новой записи.</w:t>
      </w:r>
    </w:p>
    <w:p>
      <w:pPr>
        <w:pStyle w:val="Compact"/>
        <w:numPr>
          <w:ilvl w:val="0"/>
          <w:numId w:val="1004"/>
        </w:numPr>
      </w:pPr>
      <w:r>
        <w:t xml:space="preserve">Набор доступных операций соответствует правам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Для логически удаленной записи появляется кнопка восстановления, а после успешного восстановления список обновляется.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16" Target="media/rId16.png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АРМ Регистратор</dc:title>
  <dc:creator/>
  <cp:keywords/>
  <dcterms:created xsi:type="dcterms:W3CDTF">2026-09-09T00:08:12Z</dcterms:created>
  <dcterms:modified xsi:type="dcterms:W3CDTF">2026-09-09T00:08:12Z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