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Periodicals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periodicals"/>
    <w:p>
      <w:pPr>
        <w:pStyle w:val="Heading1"/>
      </w:pPr>
      <w:r>
        <w:t xml:space="preserve">Назначение Periodicals</w:t>
      </w:r>
    </w:p>
    <w:p>
      <w:pPr>
        <w:pStyle w:val="FirstParagraph"/>
      </w:pPr>
      <w:r>
        <w:rPr>
          <w:rStyle w:val="VerbatimChar"/>
        </w:rPr>
        <w:t xml:space="preserve">Periodicals</w:t>
      </w:r>
      <w:r>
        <w:t xml:space="preserve"> </w:t>
      </w:r>
      <w:r>
        <w:t xml:space="preserve">является пользовательским модулем АРМ Подписка. Он работает через профили: пользователь выбирает доступный профиль, после чего страница</w:t>
      </w:r>
      <w:r>
        <w:t xml:space="preserve"> </w:t>
      </w:r>
      <w:r>
        <w:rPr>
          <w:rStyle w:val="VerbatimChar"/>
        </w:rPr>
        <w:t xml:space="preserve">Show</w:t>
      </w:r>
      <w:r>
        <w:t xml:space="preserve"> </w:t>
      </w:r>
      <w:r>
        <w:t xml:space="preserve">применяет настройки профиля и открывает интерфейс подписки.</w:t>
      </w:r>
    </w:p>
    <w:p>
      <w:pPr>
        <w:pStyle w:val="BodyText"/>
      </w:pPr>
      <w:r>
        <w:t xml:space="preserve">Профиль хранит название, адресата подписки и тип профиля: администратор подписки или абонент. Действие</w:t>
      </w:r>
      <w:r>
        <w:t xml:space="preserve"> </w:t>
      </w:r>
      <w:r>
        <w:rPr>
          <w:rStyle w:val="VerbatimChar"/>
        </w:rPr>
        <w:t xml:space="preserve">SaveSubscriptions</w:t>
      </w:r>
      <w:r>
        <w:t xml:space="preserve"> </w:t>
      </w:r>
      <w:r>
        <w:t xml:space="preserve">сохраняет выбранные подписки в поле 39 записи. Для работы АРМ требуется авторизация пользователя,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и доступная база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Periodicals</dc:title>
  <dc:creator/>
  <cp:keywords/>
  <dcterms:created xsi:type="dcterms:W3CDTF">2026-09-07T06:12:18Z</dcterms:created>
  <dcterms:modified xsi:type="dcterms:W3CDTF">2026-09-07T06:12:18Z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