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 запуск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установка-и-запуск"/>
    <w:p>
      <w:pPr>
        <w:pStyle w:val="Heading1"/>
      </w:pPr>
      <w:r>
        <w:t xml:space="preserve">Установка и запуск</w:t>
      </w:r>
    </w:p>
    <w:p>
      <w:pPr>
        <w:pStyle w:val="FirstParagraph"/>
      </w:pPr>
      <w:r>
        <w:t xml:space="preserve">Для работы системы необходим веб-сервер с установленным PHP и предварительно установленный TCP/IP сервер ИРБИС 64 версии 2014.1 или выше. Для Windows-поставки ИРБИС64+ Турбо серверную часть можно установить из отдельного комплекта; порядок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p>
      <w:pPr>
        <w:pStyle w:val="BodyText"/>
      </w:pPr>
      <w:r>
        <w:t xml:space="preserve">Актуальные требования к веб-серверу, PHP и расширениям см. в разделе</w:t>
      </w:r>
      <w:r>
        <w:t xml:space="preserve"> </w:t>
      </w:r>
      <w:hyperlink r:id="rId10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BodyText"/>
      </w:pPr>
      <w:r>
        <w:t xml:space="preserve">Установка проходит в несколько этапов:</w:t>
      </w:r>
    </w:p>
    <w:p>
      <w:pPr>
        <w:pStyle w:val="Compact"/>
        <w:numPr>
          <w:ilvl w:val="0"/>
          <w:numId w:val="1001"/>
        </w:numPr>
      </w:pPr>
      <w:r>
        <w:t xml:space="preserve">Проверяется соответствие системным требованиям.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и настраивается серверная часть ИРБИС 64 или ИРБИС64+ Турбо, включая INI-файлы, FST-файлы и технологический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подготовлен, мастер установки может развернуть файлы из поставки. Подробнее см. разделы</w:t>
      </w:r>
      <w:r>
        <w:t xml:space="preserve"> </w:t>
      </w:r>
      <w:hyperlink r:id="rId9">
        <w:r>
          <w:rPr>
            <w:rStyle w:val="Hyperlink"/>
          </w:rPr>
          <w:t xml:space="preserve">Установка ИРБИС64+ Турбо под Windows</w:t>
        </w:r>
      </w:hyperlink>
      <w:r>
        <w:t xml:space="preserve">,</w:t>
      </w:r>
      <w:r>
        <w:t xml:space="preserve"> </w:t>
      </w:r>
      <w:hyperlink r:id="rId11">
        <w:r>
          <w:rPr>
            <w:rStyle w:val="Hyperlink"/>
          </w:rPr>
          <w:t xml:space="preserve">Автоматическое создание файлов БД ИРБИС 64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Дистрибутив распаковывается в корневую папку веб-сервера, например</w:t>
      </w:r>
      <w:r>
        <w:t xml:space="preserve"> </w:t>
      </w:r>
      <w:r>
        <w:rPr>
          <w:rStyle w:val="VerbatimChar"/>
        </w:rPr>
        <w:t xml:space="preserve">htdocs</w:t>
      </w:r>
      <w:r>
        <w:t xml:space="preserve"> </w:t>
      </w:r>
      <w:r>
        <w:t xml:space="preserve">для Apache. Мастер установки использует каталог</w:t>
      </w:r>
      <w:r>
        <w:t xml:space="preserve"> </w:t>
      </w:r>
      <w:hyperlink r:id="rId13">
        <w:r>
          <w:rPr>
            <w:rStyle w:val="Hyperlink"/>
          </w:rPr>
          <w:t xml:space="preserve">i128f/Distr</w:t>
        </w:r>
      </w:hyperlink>
      <w:r>
        <w:t xml:space="preserve"> </w:t>
      </w:r>
      <w:r>
        <w:t xml:space="preserve">как источник серверной поставки и типовых файлов.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настраивается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. 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требуется, так как параметрия хостов перенесена в параметры модуля «Адреса системы», управляемые из АРМ Администратор.</w:t>
      </w:r>
    </w:p>
    <w:p>
      <w:pPr>
        <w:pStyle w:val="Compact"/>
        <w:numPr>
          <w:ilvl w:val="0"/>
          <w:numId w:val="1001"/>
        </w:numPr>
      </w:pPr>
      <w:r>
        <w:t xml:space="preserve">Производится настройка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 Подробнее см. раздел</w:t>
      </w:r>
      <w:r>
        <w:t xml:space="preserve"> </w:t>
      </w:r>
      <w:hyperlink r:id="rId14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Запускается АРМ Администратор по адресу</w:t>
      </w:r>
      <w:r>
        <w:t xml:space="preserve"> </w:t>
      </w:r>
      <w:r>
        <w:rPr>
          <w:rStyle w:val="VerbatimChar"/>
        </w:rPr>
        <w:t xml:space="preserve">?id=0&amp;idm=Admin&amp;ida=Show</w:t>
      </w:r>
      <w:r>
        <w:t xml:space="preserve">. При этом на основном сервере ИРБИС 64 создается системная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 вход выполняется с правами администратора ИРБИС 64.</w:t>
      </w:r>
    </w:p>
    <w:p>
      <w:pPr>
        <w:pStyle w:val="Compact"/>
        <w:numPr>
          <w:ilvl w:val="0"/>
          <w:numId w:val="1001"/>
        </w:numPr>
      </w:pPr>
      <w:r>
        <w:t xml:space="preserve">После настройки параметров в АРМ Администратор на странице «Настройки основного TCP/IP сервера ИРБИС 64» дальнейшее конфигурирование выполняется при сохранении настроек.</w:t>
      </w:r>
    </w:p>
    <w:p>
      <w:pPr>
        <w:pStyle w:val="FirstParagraph"/>
      </w:pPr>
      <w:r>
        <w:t xml:space="preserve">Доступ пользователей к АРМ настраивается через АРМ Администратор.</w:t>
      </w:r>
    </w:p>
    <w:p>
      <w:pPr>
        <w:pStyle w:val="BodyText"/>
      </w:pPr>
      <w:r>
        <w:t xml:space="preserve">Если при установке выбирается локальное серверное окружение, мастер копирует серверные компоненты ИРБИС64 и переносит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серверную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Папка сервера и уже существующая подпапка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должны быть доступны для записи пользователю, от имени которого работает PHP.</w:t>
      </w:r>
    </w:p>
    <w:bookmarkStart w:id="19" w:name="Xcc305f79d54ad86e34321dba60b4b0b29769f30"/>
    <w:p>
      <w:pPr>
        <w:pStyle w:val="Heading2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15" w:name="когда-мастер-создает-файлы"/>
    <w:p>
      <w:pPr>
        <w:pStyle w:val="Heading3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2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2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2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15"/>
    <w:bookmarkStart w:id="16" w:name="откуда-берутся-файлы"/>
    <w:p>
      <w:pPr>
        <w:pStyle w:val="Heading3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3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6"/>
    <w:bookmarkStart w:id="17" w:name="что-настраивается-после-копирования"/>
    <w:p>
      <w:pPr>
        <w:pStyle w:val="Heading3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7"/>
    <w:bookmarkStart w:id="18" w:name="связь-с-провайдером-данных"/>
    <w:p>
      <w:pPr>
        <w:pStyle w:val="Heading3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8"/>
    <w:bookmarkEnd w:id="19"/>
    <w:bookmarkStart w:id="27" w:name="X57dcae3a17b7dc5c697c3e4c132af86538f9788"/>
    <w:p>
      <w:pPr>
        <w:pStyle w:val="Heading2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21" w:name="комплект-технологических-файлов"/>
    <w:p>
      <w:pPr>
        <w:pStyle w:val="Heading3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13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2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21"/>
    <w:bookmarkStart w:id="22" w:name="ini-файлы"/>
    <w:p>
      <w:pPr>
        <w:pStyle w:val="Heading3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22"/>
    <w:bookmarkStart w:id="23" w:name="комплект-технологических-файлов-1"/>
    <w:p>
      <w:pPr>
        <w:pStyle w:val="Heading3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13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2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23"/>
    <w:bookmarkStart w:id="24" w:name="бд-deposit"/>
    <w:p>
      <w:pPr>
        <w:pStyle w:val="Heading3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24"/>
    <w:bookmarkStart w:id="25" w:name="бд-каталога"/>
    <w:p>
      <w:pPr>
        <w:pStyle w:val="Heading3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25"/>
    <w:bookmarkStart w:id="26" w:name="бд-читателей"/>
    <w:p>
      <w:pPr>
        <w:pStyle w:val="Heading3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26"/>
    <w:bookmarkEnd w:id="27"/>
    <w:bookmarkStart w:id="28" w:name="настройка-файла-hosts.php"/>
    <w:p>
      <w:pPr>
        <w:pStyle w:val="Heading2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28"/>
    <w:bookmarkStart w:id="32" w:name="настройка-конфигурационного-файла"/>
    <w:p>
      <w:pPr>
        <w:pStyle w:val="Heading2"/>
      </w:pPr>
      <w:r>
        <w:t xml:space="preserve">Настройка конфигурационного файла</w:t>
      </w:r>
    </w:p>
    <w:p>
      <w:pPr>
        <w:pStyle w:val="FirstParagraph"/>
      </w:pPr>
      <w:r>
        <w:t xml:space="preserve">При первом обращении к системе, если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отсутствует, вызывается мастер настройки основных параметров системы.</w:t>
      </w:r>
    </w:p>
    <w:p>
      <w:pPr>
        <w:pStyle w:val="CaptionedFigure"/>
      </w:pPr>
      <w:r>
        <w:drawing>
          <wp:inline>
            <wp:extent cx="5334000" cy="2045917"/>
            <wp:effectExtent b="0" l="0" r="0" t="0"/>
            <wp:docPr descr="Рисунок 1 - Мастер настройки основных параметров системы" title="Мастер настройки основных параметров системы" id="30" name="Picture"/>
            <a:graphic>
              <a:graphicData uri="http://schemas.openxmlformats.org/drawingml/2006/picture">
                <pic:pic>
                  <pic:nvPicPr>
                    <pic:cNvPr descr="modules/Help/Help/Server128/Setup/Pic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5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настройки основных параметров системы</w:t>
      </w:r>
    </w:p>
    <w:p>
      <w:pPr>
        <w:pStyle w:val="BodyText"/>
      </w:pPr>
      <w:r>
        <w:t xml:space="preserve">Мастер создает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в корне веб-сервера. Для повторного вызова мастера необходимо удалить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p>
      <w:pPr>
        <w:pStyle w:val="BodyText"/>
      </w:pPr>
      <w:r>
        <w:t xml:space="preserve">Путь, указанный в параметре «Путь к данным системы», должен быть доступен для записи пользователю, от имени которого работает PHP в операционной системе.</w:t>
      </w:r>
    </w:p>
    <w:p>
      <w:pPr>
        <w:pStyle w:val="BodyText"/>
      </w:pPr>
      <w:r>
        <w:t xml:space="preserve">Для IP-адреса администратора системы доступны все возможности системы. Рекомендуется настроить учетные записи администраторов системы, после чего в файле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изменить этот адрес на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или на пустую строку.</w:t>
      </w:r>
    </w:p>
    <w:p>
      <w:pPr>
        <w:pStyle w:val="BodyText"/>
      </w:pPr>
      <w:r>
        <w:t xml:space="preserve">Максимальное количество параллельных запросов к основному TCP/IP серверу ИРБИС 64/128 рекомендуется выбирать по формуле:</w:t>
      </w:r>
    </w:p>
    <w:p>
      <w:pPr>
        <w:pStyle w:val="SourceCode"/>
      </w:pPr>
      <w:r>
        <w:rPr>
          <w:rStyle w:val="VerbatimChar"/>
        </w:rPr>
        <w:t xml:space="preserve">количество ядер в системе * 2</w:t>
      </w:r>
    </w:p>
    <w:p>
      <w:pPr>
        <w:pStyle w:val="FirstParagraph"/>
      </w:pPr>
      <w:r>
        <w:t xml:space="preserve">Имя основной БД рекомендуется менять только при осознанной необходимости, так как изменение влияет на базовые системные данные.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9" Target="media/rId29.png" /><Relationship Type="http://schemas.openxmlformats.org/officeDocument/2006/relationships/hyperlink" Id="rId14" Target="?id=Help/Show&amp;m=Help/Help/Server128/Setup/Config" TargetMode="External" /><Relationship Type="http://schemas.openxmlformats.org/officeDocument/2006/relationships/hyperlink" Id="rId11" Target="?id=Help/Show&amp;m=Help/Help/Server128/Setup/Irbis64DefaultFiles" TargetMode="External" /><Relationship Type="http://schemas.openxmlformats.org/officeDocument/2006/relationships/hyperlink" Id="rId12" Target="?id=Help/Show&amp;m=Help/Help/Server128/Setup/Setup64" TargetMode="External" /><Relationship Type="http://schemas.openxmlformats.org/officeDocument/2006/relationships/hyperlink" Id="rId20" Target="?id=Help/Show&amp;m=Help/Help/Server128/SystemCore/OPTIONS" TargetMode="External" /><Relationship Type="http://schemas.openxmlformats.org/officeDocument/2006/relationships/hyperlink" Id="rId10" Target="?id=Help/Show&amp;m=Help/Help/SystemRequirements/ApplicationServer" TargetMode="External" /><Relationship Type="http://schemas.openxmlformats.org/officeDocument/2006/relationships/hyperlink" Id="rId9" Target="?id=Help/Show&amp;m=Help/Help/TCPIPServer/InstallationAndStartup/TurboWindows" TargetMode="External" /><Relationship Type="http://schemas.openxmlformats.org/officeDocument/2006/relationships/hyperlink" Id="rId13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Server128/Setup/Config" TargetMode="External" /><Relationship Type="http://schemas.openxmlformats.org/officeDocument/2006/relationships/hyperlink" Id="rId11" Target="?id=Help/Show&amp;m=Help/Help/Server128/Setup/Irbis64DefaultFiles" TargetMode="External" /><Relationship Type="http://schemas.openxmlformats.org/officeDocument/2006/relationships/hyperlink" Id="rId12" Target="?id=Help/Show&amp;m=Help/Help/Server128/Setup/Setup64" TargetMode="External" /><Relationship Type="http://schemas.openxmlformats.org/officeDocument/2006/relationships/hyperlink" Id="rId20" Target="?id=Help/Show&amp;m=Help/Help/Server128/SystemCore/OPTIONS" TargetMode="External" /><Relationship Type="http://schemas.openxmlformats.org/officeDocument/2006/relationships/hyperlink" Id="rId10" Target="?id=Help/Show&amp;m=Help/Help/SystemRequirements/ApplicationServer" TargetMode="External" /><Relationship Type="http://schemas.openxmlformats.org/officeDocument/2006/relationships/hyperlink" Id="rId9" Target="?id=Help/Show&amp;m=Help/Help/TCPIPServer/InstallationAndStartup/TurboWindows" TargetMode="External" /><Relationship Type="http://schemas.openxmlformats.org/officeDocument/2006/relationships/hyperlink" Id="rId13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 запуск</dc:title>
  <dc:creator/>
  <cp:keywords/>
  <dcterms:created xsi:type="dcterms:W3CDTF">2026-09-09T00:07:51Z</dcterms:created>
  <dcterms:modified xsi:type="dcterms:W3CDTF">2026-09-09T00:07:51Z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