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&amp;uf(’S… - Универсальный счетчик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s---универсальный-счетчик"/>
    <w:p>
      <w:pPr>
        <w:pStyle w:val="Heading1"/>
      </w:pPr>
      <w:r>
        <w:t xml:space="preserve">&amp;uf(’S… - Универсальный счетчик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&amp;uf(’S… - Универсальный счетчик</dc:title>
  <dc:creator/>
  <cp:keywords/>
  <dcterms:created xsi:type="dcterms:W3CDTF">2026-09-06T21:40:04Z</dcterms:created>
  <dcterms:modified xsi:type="dcterms:W3CDTF">2026-09-06T21:40:04Z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