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82d7263d7fb85642d0355fcbd8c06161d344681"/>
    <w:p>
      <w:pPr>
        <w:pStyle w:val="Heading1"/>
      </w:pPr>
      <w:r>
        <w:t xml:space="preserve">[I128-2165] Ini::GetNew возвращает экземпляр класса ObjectDataIni вместо ObjectData (новый класс, наследуемый от ObjectData)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Старый код не затрагивается, т.к. OjectDataIni наследован от ObjectData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5"/>
    <w:p>
      <w:pPr>
        <w:pStyle w:val="Heading3"/>
      </w:pPr>
      <w:r>
        <w:t xml:space="preserve">1.1. 🔗 Соответствует задача: I128-2175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5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[I128-2165] Ini::GetNew возвращает экземпляр класса ObjectDataIni вместо ObjectData (новый класс, наследуемый от ObjectData)</dc:title>
  <dc:creator/>
  <cp:keywords/>
  <dcterms:created xsi:type="dcterms:W3CDTF">2026-09-09T10:30:08Z</dcterms:created>
  <dcterms:modified xsi:type="dcterms:W3CDTF">2026-09-09T10:30:08Z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