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Bookland::GetDbBookByRdrOcc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booklandgetdbbookbyrdrocc"/>
    <w:p>
      <w:pPr>
        <w:pStyle w:val="Heading1"/>
      </w:pPr>
      <w:r>
        <w:t xml:space="preserve">Bookland::GetDbBookByRdrOcc</w:t>
      </w:r>
    </w:p>
    <w:p>
      <w:pPr>
        <w:pStyle w:val="FirstParagraph"/>
      </w:pPr>
      <w:r>
        <w:rPr>
          <w:rStyle w:val="VerbatimChar"/>
        </w:rPr>
        <w:t xml:space="preserve">Bookland::GetDbBookByRdrOcc(ObjectDataRecord $rdrRec, int $rdrOcc): ObjectDataDatabase</w:t>
      </w:r>
      <w:r>
        <w:t xml:space="preserve"> </w:t>
      </w:r>
      <w:r>
        <w:t xml:space="preserve">определяет базу изданий по выбранному повторению выдачи в записи читателя.</w:t>
      </w:r>
    </w:p>
    <w:p>
      <w:pPr>
        <w:pStyle w:val="BodyText"/>
      </w:pPr>
      <w:r>
        <w:t xml:space="preserve">Функция находится в файле</w:t>
      </w:r>
      <w:r>
        <w:t xml:space="preserve"> </w:t>
      </w:r>
      <w:r>
        <w:rPr>
          <w:rStyle w:val="VerbatimChar"/>
        </w:rPr>
        <w:t xml:space="preserve">modules/Bookland/__call/GetDbBookByRdrOcc.inc</w:t>
      </w:r>
      <w:r>
        <w:t xml:space="preserve"> </w:t>
      </w:r>
      <w:r>
        <w:t xml:space="preserve">и вызывается как внешний метод модуля Bookland через механизм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Функция используется, когда сценарий уже знает запись читателя и номер повторения поля книговыдачи, но должен определить, в какой базе изданий искать связанный экземпляр. Это важно для установок, где выдачи могут относиться к разным базам ЭК.</w:t>
      </w:r>
    </w:p>
    <w:p>
      <w:pPr>
        <w:pStyle w:val="BodyText"/>
      </w:pPr>
      <w:r>
        <w:t xml:space="preserve">Типичный сценарий:</w:t>
      </w:r>
    </w:p>
    <w:p>
      <w:pPr>
        <w:pStyle w:val="Compact"/>
        <w:numPr>
          <w:ilvl w:val="0"/>
          <w:numId w:val="1001"/>
        </w:numPr>
      </w:pPr>
      <w:r>
        <w:t xml:space="preserve">Сценарий находит повторение выдачи в записи читателя.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GetDbBookByRdrOcc()</w:t>
      </w:r>
      <w:r>
        <w:t xml:space="preserve"> </w:t>
      </w:r>
      <w:r>
        <w:t xml:space="preserve">читает имя базы изданий из этого повторения.</w:t>
      </w:r>
    </w:p>
    <w:p>
      <w:pPr>
        <w:pStyle w:val="Compact"/>
        <w:numPr>
          <w:ilvl w:val="0"/>
          <w:numId w:val="1001"/>
        </w:numPr>
      </w:pPr>
      <w:r>
        <w:t xml:space="preserve">Возвращенная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передается в функции, которые ищут запись издания и повторение экземпляра.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$rdrRec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ObjectDataRecord</w:t>
            </w:r>
          </w:p>
        </w:tc>
        <w:tc>
          <w:tcPr/>
          <w:p>
            <w:pPr>
              <w:pStyle w:val="Compact"/>
            </w:pPr>
            <w:r>
              <w:t xml:space="preserve">Запись читателя, содержащая поле истории книговыдачи.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$rdrOcc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выдачи в записи читателя. Нумерация повторений начинается с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bookmarkEnd w:id="10"/>
    <w:bookmarkStart w:id="11" w:name="используемые-настройки-профиля"/>
    <w:p>
      <w:pPr>
        <w:pStyle w:val="Heading2"/>
      </w:pPr>
      <w:r>
        <w:t xml:space="preserve">3. Используемые настройки профиля</w:t>
      </w:r>
    </w:p>
    <w:p>
      <w:pPr>
        <w:pStyle w:val="FirstParagraph"/>
      </w:pPr>
      <w:r>
        <w:t xml:space="preserve">Перед чтением данных функция вызывает</w:t>
      </w:r>
      <w:r>
        <w:t xml:space="preserve"> </w:t>
      </w:r>
      <w:r>
        <w:rPr>
          <w:rStyle w:val="VerbatimChar"/>
        </w:rPr>
        <w:t xml:space="preserve">CheckProfile()</w:t>
      </w:r>
      <w:r>
        <w:t xml:space="preserve">, поэтому для работы должен быть выбран действующий профиль книговыдачи.</w:t>
      </w:r>
    </w:p>
    <w:p>
      <w:pPr>
        <w:pStyle w:val="BodyText"/>
      </w:pPr>
      <w:r>
        <w:t xml:space="preserve">Из профиля используются параметры группы «Настройка полей, подполей и поисковых префиксов»: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 профиля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rdrtagrequest</w:t>
            </w:r>
          </w:p>
        </w:tc>
        <w:tc>
          <w:tcPr/>
          <w:p>
            <w:pPr>
              <w:pStyle w:val="Compact"/>
            </w:pPr>
            <w:r>
              <w:t xml:space="preserve">Поле записи читателя с данными книговыдачи.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rdrdelimdbname</w:t>
            </w:r>
          </w:p>
        </w:tc>
        <w:tc>
          <w:tcPr/>
          <w:p>
            <w:pPr>
              <w:pStyle w:val="Compact"/>
            </w:pPr>
            <w:r>
              <w:t xml:space="preserve">Подполе имени базы изданий в выбранном повторении.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</w:t>
            </w:r>
          </w:p>
        </w:tc>
      </w:tr>
    </w:tbl>
    <w:bookmarkEnd w:id="11"/>
    <w:bookmarkStart w:id="12" w:name="возвращаемое-значение"/>
    <w:p>
      <w:pPr>
        <w:pStyle w:val="Heading2"/>
      </w:pPr>
      <w:r>
        <w:t xml:space="preserve">4. Возвращаемое значение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для базы изданий, имя которой записано в подполе</w:t>
      </w:r>
      <w:r>
        <w:t xml:space="preserve"> </w:t>
      </w:r>
      <w:r>
        <w:rPr>
          <w:rStyle w:val="VerbatimChar"/>
        </w:rPr>
        <w:t xml:space="preserve">rdrdelimdbname</w:t>
      </w:r>
      <w:r>
        <w:t xml:space="preserve"> </w:t>
      </w:r>
      <w:r>
        <w:t xml:space="preserve">выбранного повторения поля</w:t>
      </w:r>
      <w:r>
        <w:t xml:space="preserve"> </w:t>
      </w:r>
      <w:r>
        <w:rPr>
          <w:rStyle w:val="VerbatimChar"/>
        </w:rPr>
        <w:t xml:space="preserve">rdrtagrequest</w:t>
      </w:r>
      <w:r>
        <w:t xml:space="preserve">.</w:t>
      </w:r>
    </w:p>
    <w:bookmarkEnd w:id="12"/>
    <w:bookmarkStart w:id="13" w:name="диагностика-ошибок"/>
    <w:p>
      <w:pPr>
        <w:pStyle w:val="Heading2"/>
      </w:pPr>
      <w:r>
        <w:t xml:space="preserve">5. Диагностика ошибок</w:t>
      </w:r>
    </w:p>
    <w:p>
      <w:pPr>
        <w:pStyle w:val="FirstParagraph"/>
      </w:pPr>
      <w:r>
        <w:t xml:space="preserve">Если в выбранном повторении не указано имя базы изданий, функция прерывает выполнение с ошибкой:</w:t>
      </w:r>
    </w:p>
    <w:p>
      <w:pPr>
        <w:pStyle w:val="BodyText"/>
      </w:pPr>
      <w:r>
        <w:rPr>
          <w:rStyle w:val="VerbatimChar"/>
        </w:rPr>
        <w:t xml:space="preserve">Не указано имя БД каталога изданий</w:t>
      </w:r>
    </w:p>
    <w:p>
      <w:pPr>
        <w:pStyle w:val="BodyText"/>
      </w:pPr>
      <w:r>
        <w:t xml:space="preserve">В текст ошибки добавляется контекст записи читателя: MFN, номер поля книговыдачи и номер повторения. Этот контекст помогает найти поврежденную или неполную выдачу в формуляре читателя.</w:t>
      </w:r>
    </w:p>
    <w:bookmarkEnd w:id="13"/>
    <w:bookmarkStart w:id="14" w:name="связанные-функции"/>
    <w:p>
      <w:pPr>
        <w:pStyle w:val="Heading2"/>
      </w:pPr>
      <w:r>
        <w:t xml:space="preserve">6. Связанные функции</w:t>
      </w:r>
    </w:p>
    <w:p>
      <w:pPr>
        <w:pStyle w:val="FirstParagraph"/>
      </w:pPr>
      <w:r>
        <w:rPr>
          <w:rStyle w:val="VerbatimChar"/>
        </w:rPr>
        <w:t xml:space="preserve">GetDbBookByRdrOcc()</w:t>
      </w:r>
      <w:r>
        <w:t xml:space="preserve"> </w:t>
      </w:r>
      <w:r>
        <w:t xml:space="preserve">только определяет базу изданий. Для полного сопоставления выдачи с экземпляром обычно используются также: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Bookland::GetBookRecordByRdrOcc()</w:t>
      </w:r>
      <w:r>
        <w:t xml:space="preserve"> </w:t>
      </w:r>
      <w:r>
        <w:t xml:space="preserve">- получает запись издания по шифру, штрих-коду или инвентарному номеру из того же повторения выдачи;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Bookland::GetBookOccByRdrOcc()</w:t>
      </w:r>
      <w:r>
        <w:t xml:space="preserve"> </w:t>
      </w:r>
      <w:r>
        <w:t xml:space="preserve">- получает повторение экземпляра в найденной записи издания;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Bookland::GetRdrOcc()</w:t>
      </w:r>
      <w:r>
        <w:t xml:space="preserve"> </w:t>
      </w:r>
      <w:r>
        <w:t xml:space="preserve">- ищет повторение выдачи в записи читателя по данным экземпляра.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Bookland::GetDbBookByRdrOcc</dc:title>
  <dc:creator/>
  <cp:keywords/>
  <dcterms:created xsi:type="dcterms:W3CDTF">2026-09-08T07:34:09Z</dcterms:created>
  <dcterms:modified xsi:type="dcterms:W3CDTF">2026-09-08T07:34:09Z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