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АРМ Администратор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17cea537532b7a200ad86ec05da0a1812394cfb"/>
    <w:p>
      <w:pPr>
        <w:pStyle w:val="Heading1"/>
      </w:pPr>
      <w:r>
        <w:t xml:space="preserve">АРМ Администратор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предназначен для ведения и просмотра событий информационной безопасности, настройки доступа к объектам и передачи событий во внешние журналы.</w:t>
      </w:r>
    </w:p>
    <w:bookmarkStart w:id="13" w:name="протокол-доступа"/>
    <w:p>
      <w:pPr>
        <w:pStyle w:val="Heading2"/>
      </w:pPr>
      <w:r>
        <w:t xml:space="preserve">Протокол доступа</w:t>
      </w:r>
    </w:p>
    <w:p>
      <w:pPr>
        <w:pStyle w:val="FirstParagraph"/>
      </w:pPr>
      <w:r>
        <w:t xml:space="preserve">Протокол доступа ведется во внутренней таблице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связанной с записью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 Таблица инициализируется при запуске модуля и содержит основные атрибуты события информационной безопасности.</w:t>
      </w:r>
    </w:p>
    <w:bookmarkStart w:id="9" w:name="состав-записи-протокола"/>
    <w:p>
      <w:pPr>
        <w:pStyle w:val="Heading3"/>
      </w:pPr>
      <w:r>
        <w:t xml:space="preserve">1. Состав записи протокола</w:t>
      </w:r>
    </w:p>
    <w:p>
      <w:pPr>
        <w:pStyle w:val="FirstParagraph"/>
      </w:pPr>
      <w:r>
        <w:t xml:space="preserve">Каждая запись содержит: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Объект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objectTitle</w:t>
      </w:r>
      <w:r>
        <w:t xml:space="preserve">) - наименование объекта, к которому относится операция;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objectId</w:t>
      </w:r>
      <w:r>
        <w:t xml:space="preserve">) - технический идентификатор объекта;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Время</w:t>
      </w:r>
      <w:r>
        <w:t xml:space="preserve"> </w:t>
      </w:r>
      <w:r>
        <w:t xml:space="preserve">(</w:t>
      </w:r>
      <w:r>
        <w:rPr>
          <w:rStyle w:val="VerbatimChar"/>
        </w:rPr>
        <w:t xml:space="preserve">time</w:t>
      </w:r>
      <w:r>
        <w:t xml:space="preserve">) - дата и время события;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Операция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operationName</w:t>
      </w:r>
      <w:r>
        <w:t xml:space="preserve">) - наименование выполненной или запрошенной операции;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operationSuccess</w:t>
      </w:r>
      <w:r>
        <w:t xml:space="preserve">) - успешное выполнение или ошибка;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userName</w:t>
      </w:r>
      <w:r>
        <w:t xml:space="preserve">) - логин пользователя;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IP-адрес пользователя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userIP</w:t>
      </w:r>
      <w:r>
        <w:t xml:space="preserve">) - адрес клиента, с которого выполнена операция.</w:t>
      </w:r>
    </w:p>
    <w:p>
      <w:pPr>
        <w:pStyle w:val="FirstParagraph"/>
      </w:pPr>
      <w:r>
        <w:t xml:space="preserve">Эти поля позволяют определить, с каким объектом выполнялась операция, кто ее выполнил, с какого IP-адреса пришел запрос и каким был результат действия.</w:t>
      </w:r>
    </w:p>
    <w:bookmarkEnd w:id="9"/>
    <w:bookmarkStart w:id="10" w:name="просмотр-арм"/>
    <w:p>
      <w:pPr>
        <w:pStyle w:val="Heading3"/>
      </w:pPr>
      <w:r>
        <w:t xml:space="preserve">2. Просмотр АРМ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AIS/Show</w:t>
      </w:r>
      <w:r>
        <w:t xml:space="preserve"> </w:t>
      </w:r>
      <w:r>
        <w:t xml:space="preserve">открывает интерфейс АРМ администратора информационной безопасности. Перед показом интерфейса система проверяет:</w:t>
      </w:r>
    </w:p>
    <w:p>
      <w:pPr>
        <w:pStyle w:val="Compact"/>
        <w:numPr>
          <w:ilvl w:val="0"/>
          <w:numId w:val="1002"/>
        </w:numPr>
      </w:pPr>
      <w:r>
        <w:t xml:space="preserve">установлена ли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разрешен ли текущий IP-адрес, если в настройке модуля задан список строгих IP;</w:t>
      </w:r>
    </w:p>
    <w:p>
      <w:pPr>
        <w:pStyle w:val="Compact"/>
        <w:numPr>
          <w:ilvl w:val="0"/>
          <w:numId w:val="1002"/>
        </w:numPr>
      </w:pPr>
      <w:r>
        <w:t xml:space="preserve">есть ли у пользователя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FirstParagraph"/>
      </w:pPr>
      <w:r>
        <w:t xml:space="preserve">Если проверка не пройдена, система выводит сообщение об ошибке и не открывает АРМ.</w:t>
      </w:r>
    </w:p>
    <w:bookmarkEnd w:id="10"/>
    <w:bookmarkStart w:id="12" w:name="запись-события"/>
    <w:p>
      <w:pPr>
        <w:pStyle w:val="Heading3"/>
      </w:pPr>
      <w:r>
        <w:t xml:space="preserve">3. Запись события</w:t>
      </w:r>
    </w:p>
    <w:p>
      <w:pPr>
        <w:pStyle w:val="FirstParagraph"/>
      </w:pPr>
      <w:r>
        <w:t xml:space="preserve">События добавляются вызовом функции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 Если пользователь не передан явно, используется текущий логин пользователя. Если IP-адрес не передан явно, используется адрес текущего запроса.</w:t>
      </w:r>
    </w:p>
    <w:p>
      <w:pPr>
        <w:pStyle w:val="BodyText"/>
      </w:pPr>
      <w:r>
        <w:t xml:space="preserve">Дополнительно событие может быть отправлено в системный журнал операционной системы или записано в CSV-файл, если соответствующие параметры настроены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BodyText"/>
      </w:pPr>
      <w:r>
        <w:t xml:space="preserve">Для записи в CSV используется параметр</w:t>
      </w:r>
      <w:r>
        <w:t xml:space="preserve"> </w:t>
      </w:r>
      <w:hyperlink r:id="rId11">
        <w:r>
          <w:rPr>
            <w:rStyle w:val="Hyperlink"/>
          </w:rPr>
          <w:t xml:space="preserve">«Путь к csv-файлу для записи событий»</w:t>
        </w:r>
      </w:hyperlink>
      <w:r>
        <w:t xml:space="preserve">. Он не меняет состав внутреннего протокола: при штатной записи события данные сохраняются в таблицу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а при заполненном пути дополнительно дописываются во внешний файл. Если путь пустой, CSV-файл не создается и внешняя запись не выполняется.</w:t>
      </w:r>
    </w:p>
    <w:p>
      <w:pPr>
        <w:pStyle w:val="BodyText"/>
      </w:pPr>
      <w:r>
        <w:t xml:space="preserve">CSV-файл удобно использовать, когда события информационной безопасности нужно передавать во внешнюю систему мониторинга, хранить отдельно от базы ИРБИС 128 или регулярно архивировать средствами операционной системы.</w:t>
      </w:r>
    </w:p>
    <w:bookmarkEnd w:id="12"/>
    <w:bookmarkEnd w:id="13"/>
    <w:bookmarkStart w:id="20" w:name="настройка-журнала-событий"/>
    <w:p>
      <w:pPr>
        <w:pStyle w:val="Heading2"/>
      </w:pPr>
      <w:r>
        <w:t xml:space="preserve">Настройка журнала событий</w:t>
      </w:r>
    </w:p>
    <w:p>
      <w:pPr>
        <w:pStyle w:val="FirstParagraph"/>
      </w:pPr>
      <w:r>
        <w:t xml:space="preserve">Основные параметры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задаются в настройках модуля.</w:t>
      </w:r>
    </w:p>
    <w:bookmarkStart w:id="14" w:name="ограничение-доступа-к-арм"/>
    <w:p>
      <w:pPr>
        <w:pStyle w:val="Heading3"/>
      </w:pPr>
      <w:r>
        <w:t xml:space="preserve">1. Ограничение доступа к АРМ</w:t>
      </w:r>
    </w:p>
    <w:p>
      <w:pPr>
        <w:pStyle w:val="FirstParagraph"/>
      </w:pPr>
      <w:r>
        <w:t xml:space="preserve">Модуль может ограничивать доступ к странице</w:t>
      </w:r>
      <w:r>
        <w:t xml:space="preserve"> </w:t>
      </w:r>
      <w:r>
        <w:rPr>
          <w:rStyle w:val="VerbatimChar"/>
        </w:rPr>
        <w:t xml:space="preserve">AIS/Show</w:t>
      </w:r>
      <w:r>
        <w:t xml:space="preserve"> </w:t>
      </w:r>
      <w:r>
        <w:t xml:space="preserve">по IP-адресу. Если список строгих IP заполнен, АРМ откроется только с адресов из этого списка. Дополнительно пользователь должен иметь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14"/>
    <w:bookmarkStart w:id="18" w:name="запись-во-внешние-журналы"/>
    <w:p>
      <w:pPr>
        <w:pStyle w:val="Heading3"/>
      </w:pPr>
      <w:r>
        <w:t xml:space="preserve">2. Запись во внешние журналы</w:t>
      </w:r>
    </w:p>
    <w:p>
      <w:pPr>
        <w:pStyle w:val="FirstParagraph"/>
      </w:pPr>
      <w:r>
        <w:t xml:space="preserve">Модуль поддерживает дополнительные способы фиксации событий: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syslogName</w:t>
      </w:r>
      <w:r>
        <w:t xml:space="preserve"> </w:t>
      </w:r>
      <w:r>
        <w:t xml:space="preserve">- имя системного журнала; если параметр заполнен, событие передается в syslog операционной системы;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csvlogName</w:t>
      </w:r>
      <w:r>
        <w:t xml:space="preserve"> </w:t>
      </w:r>
      <w:r>
        <w:t xml:space="preserve">- путь к CSV-файлу; если параметр заполнен, событие дописывается в этот файл.</w:t>
      </w:r>
    </w:p>
    <w:p>
      <w:pPr>
        <w:pStyle w:val="FirstParagraph"/>
      </w:pPr>
      <w:r>
        <w:t xml:space="preserve">В интерфейсе настроек модуля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называется</w:t>
      </w:r>
      <w:r>
        <w:t xml:space="preserve"> </w:t>
      </w:r>
      <w:r>
        <w:rPr>
          <w:b/>
          <w:bCs/>
        </w:rPr>
        <w:t xml:space="preserve">«Путь к csv-файлу для записи событий»</w:t>
      </w:r>
      <w:r>
        <w:t xml:space="preserve">.</w:t>
      </w:r>
    </w:p>
    <w:p>
      <w:pPr>
        <w:pStyle w:val="CaptionedFigure"/>
      </w:pPr>
      <w:r>
        <w:drawing>
          <wp:inline>
            <wp:extent cx="5334000" cy="1738556"/>
            <wp:effectExtent b="0" l="0" r="0" t="0"/>
            <wp:docPr descr="Рисунок 1 - Параметр записи событий информационной безопасности в CSV-файл" title="Параметр записи событий информационной безопасности в CSV-файл" id="16" name="Picture"/>
            <a:graphic>
              <a:graphicData uri="http://schemas.openxmlformats.org/drawingml/2006/picture">
                <pic:pic>
                  <pic:nvPicPr>
                    <pic:cNvPr descr="modules/AIS/Help/img/ais-module-settings-csv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38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Параметр записи событий информационной безопасности в CSV-файл</w:t>
      </w:r>
    </w:p>
    <w:p>
      <w:pPr>
        <w:pStyle w:val="BodyText"/>
      </w:pPr>
      <w:r>
        <w:t xml:space="preserve">В поле нужно указать полный путь к файлу на сервере, например путь в локальном каталоге журналов или в специально выделенной папке для архивирования событий. Если параметр не заполнен, модуль продолжает вести внутренний протокол доступа, но не создает и не дополняет внешний CSV-файл.</w:t>
      </w:r>
    </w:p>
    <w:p>
      <w:pPr>
        <w:pStyle w:val="BodyText"/>
      </w:pPr>
      <w:r>
        <w:t xml:space="preserve">При записи события система проверяет наличие файла. Если файл отсутствует, создается каталог из указанного пути, после чего событие дописывается в файл. Учетная запись веб-сервера должна иметь право создавать каталог и дописывать данные в выбранный файл.</w:t>
      </w:r>
    </w:p>
    <w:p>
      <w:pPr>
        <w:pStyle w:val="BodyText"/>
      </w:pPr>
      <w:r>
        <w:t xml:space="preserve">CSV-запись добавляется без строки заголовков. Поля разделяются точкой с запятой и записываются в следующем порядке: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время события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HH:MM:SS DD.MM.YYYY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объект события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объекта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операция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результат операции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пользователь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IP-адрес пользователя</w:t>
            </w:r>
          </w:p>
        </w:tc>
      </w:tr>
    </w:tbl>
    <w:p>
      <w:pPr>
        <w:pStyle w:val="BodyText"/>
      </w:pPr>
      <w:r>
        <w:t xml:space="preserve">Каждая новая запись дописывается в конец файла с блокировкой записи, поэтому файл можно регулярно забирать внешними средствами резервного копирования или анализа журналов.</w:t>
      </w:r>
    </w:p>
    <w:bookmarkEnd w:id="18"/>
    <w:bookmarkStart w:id="19" w:name="служебные-уведомления"/>
    <w:p>
      <w:pPr>
        <w:pStyle w:val="Heading3"/>
      </w:pPr>
      <w:r>
        <w:t xml:space="preserve">3. Служебные уведомления</w:t>
      </w:r>
    </w:p>
    <w:p>
      <w:pPr>
        <w:pStyle w:val="FirstParagraph"/>
      </w:pPr>
      <w:r>
        <w:t xml:space="preserve">В настройках модуля также предусмотрены параметры для административных уведомлений и мониторинга очереди. Они используются служебными действиями</w:t>
      </w:r>
      <w:r>
        <w:t xml:space="preserve"> </w:t>
      </w:r>
      <w:r>
        <w:rPr>
          <w:rStyle w:val="VerbatimChar"/>
        </w:rPr>
        <w:t xml:space="preserve">AIS/QueueMonitor</w:t>
      </w:r>
      <w:r>
        <w:t xml:space="preserve"> </w:t>
      </w:r>
      <w:r>
        <w:t xml:space="preserve">и не заменяют протокол доступа.</w:t>
      </w:r>
    </w:p>
    <w:bookmarkEnd w:id="19"/>
    <w:bookmarkEnd w:id="20"/>
    <w:bookmarkStart w:id="24" w:name="импорт-событий"/>
    <w:p>
      <w:pPr>
        <w:pStyle w:val="Heading2"/>
      </w:pPr>
      <w:r>
        <w:t xml:space="preserve">Импорт событий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может принимать события не только через прямой вызов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но и импортировать их из внешних источников.</w:t>
      </w:r>
    </w:p>
    <w:bookmarkStart w:id="21" w:name="импорт-из-лога-сервера-ирбис-64"/>
    <w:p>
      <w:pPr>
        <w:pStyle w:val="Heading3"/>
      </w:pPr>
      <w:r>
        <w:t xml:space="preserve">1. Импорт из лога сервера ИРБИС 64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AIS/ImportFromSrv64</w:t>
      </w:r>
      <w:r>
        <w:t xml:space="preserve"> </w:t>
      </w:r>
      <w:r>
        <w:t xml:space="preserve">раз в час запускает импорт записей событий из лог-файла сервера ИРБИС 64. Путь к файлу задается параметром</w:t>
      </w:r>
      <w:r>
        <w:t xml:space="preserve"> </w:t>
      </w:r>
      <w:r>
        <w:rPr>
          <w:rStyle w:val="VerbatimChar"/>
        </w:rPr>
        <w:t xml:space="preserve">svr64LogPath</w:t>
      </w:r>
      <w:r>
        <w:t xml:space="preserve">.</w:t>
      </w:r>
    </w:p>
    <w:p>
      <w:pPr>
        <w:pStyle w:val="BodyText"/>
      </w:pPr>
      <w:r>
        <w:t xml:space="preserve">Ожидаемый формат строки:</w:t>
      </w:r>
    </w:p>
    <w:p>
      <w:pPr>
        <w:pStyle w:val="SourceCode"/>
      </w:pPr>
      <w:r>
        <w:rPr>
          <w:rStyle w:val="VerbatimChar"/>
        </w:rPr>
        <w:t xml:space="preserve">Дата ; Login ; IP ; ARM ; Command ; DB ; MFN ; Result</w:t>
      </w:r>
    </w:p>
    <w:p>
      <w:pPr>
        <w:pStyle w:val="FirstParagraph"/>
      </w:pPr>
      <w:r>
        <w:t xml:space="preserve">При импорте событие преобразуется в запись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: объект, идентификатор, операция, результат, пользователь, IP-адрес и время.</w:t>
      </w:r>
    </w:p>
    <w:bookmarkEnd w:id="21"/>
    <w:bookmarkStart w:id="22" w:name="импорт-из-библиопортала"/>
    <w:p>
      <w:pPr>
        <w:pStyle w:val="Heading3"/>
      </w:pPr>
      <w:r>
        <w:t xml:space="preserve">2. Импорт из Библиопортала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AIS/ImportFromBiblioportal</w:t>
      </w:r>
      <w:r>
        <w:t xml:space="preserve"> </w:t>
      </w:r>
      <w:r>
        <w:t xml:space="preserve">получает события из настроенного адреса Библиопортала и передает их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</w:t>
      </w:r>
    </w:p>
    <w:bookmarkEnd w:id="22"/>
    <w:bookmarkStart w:id="23" w:name="очистка-и-архивирование"/>
    <w:p>
      <w:pPr>
        <w:pStyle w:val="Heading3"/>
      </w:pPr>
      <w:r>
        <w:t xml:space="preserve">3. Очистка и архивирование</w:t>
      </w:r>
    </w:p>
    <w:p>
      <w:pPr>
        <w:pStyle w:val="FirstParagraph"/>
      </w:pPr>
      <w:r>
        <w:t xml:space="preserve">Запись во внешний CSV-файл и syslog выполняется при добавлении события, если включены соответствующие параметры модуля. Отдельная пользовательская страница ручной очистки протокола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не предусмотрена; регламент хранения и удаления событий нужно определять через обслуживание базы, настройки внешних журналов и процедуры архивирования.</w:t>
      </w:r>
    </w:p>
    <w:bookmarkEnd w:id="23"/>
    <w:bookmarkEnd w:id="24"/>
    <w:bookmarkStart w:id="25" w:name="контроль-целостности"/>
    <w:p>
      <w:pPr>
        <w:pStyle w:val="Heading2"/>
      </w:pPr>
      <w:r>
        <w:t xml:space="preserve">Контроль целостности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фиксирует события информационной безопасности и настройки доступа, но не выполняет полный контроль целостности прикладного ПО ИРБИС 64/128 как отдельный пользовательский сценарий. Отдельная страница или действие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для такой проверки в текущем интерфейсе не предусмотрены.</w:t>
      </w:r>
    </w:p>
    <w:p>
      <w:pPr>
        <w:pStyle w:val="BodyText"/>
      </w:pPr>
      <w:r>
        <w:t xml:space="preserve">В системе есть отдельные механизмы контроля и диагностики, которые решают смежные задачи:</w:t>
      </w:r>
    </w:p>
    <w:p>
      <w:pPr>
        <w:pStyle w:val="Compact"/>
        <w:numPr>
          <w:ilvl w:val="0"/>
          <w:numId w:val="1004"/>
        </w:numPr>
      </w:pPr>
      <w:r>
        <w:t xml:space="preserve">установщик выполняет проверки файловой системы при подготовке системы;</w:t>
      </w:r>
    </w:p>
    <w:p>
      <w:pPr>
        <w:pStyle w:val="Compact"/>
        <w:numPr>
          <w:ilvl w:val="0"/>
          <w:numId w:val="1004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проверяет целостность связей между объектами электронной библиотеки и библиографическими записями;</w:t>
      </w:r>
    </w:p>
    <w:p>
      <w:pPr>
        <w:pStyle w:val="Compact"/>
        <w:numPr>
          <w:ilvl w:val="0"/>
          <w:numId w:val="1004"/>
        </w:numPr>
      </w:pPr>
      <w:r>
        <w:t xml:space="preserve">рабочие данные и события могут фиксироваться в журналах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внешнем syslog и CSV-файле событий;</w:t>
      </w:r>
    </w:p>
    <w:p>
      <w:pPr>
        <w:pStyle w:val="Compact"/>
        <w:numPr>
          <w:ilvl w:val="0"/>
          <w:numId w:val="1004"/>
        </w:numPr>
      </w:pPr>
      <w:r>
        <w:t xml:space="preserve">специализированные проверки выполняются соответствующими модулями и административными регламентами эксплуатации.</w:t>
      </w:r>
    </w:p>
    <w:p>
      <w:pPr>
        <w:pStyle w:val="FirstParagraph"/>
      </w:pPr>
      <w:r>
        <w:t xml:space="preserve">Если организации нужен регламент контроля целостности прикладного ПО, его следует описывать как отдельный административный процесс: какие каталоги и файлы проверяются, как формируются эталонные контрольные суммы, где хранится результат проверки и кто разбирает отклонения.</w:t>
      </w:r>
    </w:p>
    <w:p>
      <w:pPr>
        <w:pStyle w:val="BodyText"/>
      </w:pPr>
      <w:r>
        <w:t xml:space="preserve">Признаки инцидентов, действия ответственных лиц и сроки реакции также относятся к регламенту эксплуатации. Их лучше оформлять отдельным административным регламентом безопасности, а не описанием страницы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hyperlink" Id="rId11" Target="?id=Help/Show&amp;m=AIS/Help/Configur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IS/Help/Configur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АРМ Администратор информационной безопасности</dc:title>
  <dc:creator/>
  <cp:keywords/>
  <dcterms:created xsi:type="dcterms:W3CDTF">2026-09-09T00:08:25Z</dcterms:created>
  <dcterms:modified xsi:type="dcterms:W3CDTF">2026-09-09T00:08:25Z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