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2013.1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версия-2013.1"/>
    <w:p>
      <w:pPr>
        <w:pStyle w:val="Heading1"/>
      </w:pPr>
      <w:r>
        <w:t xml:space="preserve">Версия 2013.1</w:t>
      </w:r>
    </w:p>
    <w:bookmarkStart w:id="12" w:name="выполнить-пакетное-задание"/>
    <w:p>
      <w:pPr>
        <w:pStyle w:val="Heading2"/>
      </w:pPr>
      <w:r>
        <w:t xml:space="preserve">1. Выполнить пакетное задание</w:t>
      </w:r>
    </w:p>
    <w:p>
      <w:pPr>
        <w:pStyle w:val="FirstParagraph"/>
      </w:pPr>
      <w:r>
        <w:t xml:space="preserve">Обеспечена возможность выполнения ПАКЕТНЫХ заданий - появился новый режим в меню</w:t>
      </w:r>
      <w:r>
        <w:t xml:space="preserve"> </w:t>
      </w:r>
      <w:r>
        <w:t xml:space="preserve">Главного меню ВЫПОЛНИТЬ ПАКЕТНОЕ ЗАДАНИЕ</w:t>
      </w:r>
    </w:p>
    <w:p>
      <w:pPr>
        <w:pStyle w:val="CaptionedFigure"/>
      </w:pPr>
      <w:r>
        <w:drawing>
          <wp:inline>
            <wp:extent cx="2162175" cy="1104900"/>
            <wp:effectExtent b="0" l="0" r="0" t="0"/>
            <wp:docPr descr="Рисунок 1 - Режим СЕРВИС клиентского Администратора" title="Режим СЕРВИС клиентск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servis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СЕРВИС клиентского Администратора</w:t>
      </w:r>
    </w:p>
    <w:p>
      <w:pPr>
        <w:pStyle w:val="BodyText"/>
      </w:pPr>
      <w:r>
        <w:t xml:space="preserve">Администратор-клиент поддерживает пакетные команды серверного Администратора (с некоторыми исключениями) и кроме того поддерживает новые (дополнительные) команды, такие как:</w:t>
      </w:r>
      <w:r>
        <w:t xml:space="preserve"> </w:t>
      </w:r>
      <w:r>
        <w:t xml:space="preserve">* SEARCH - поиск</w:t>
      </w:r>
      <w:r>
        <w:t xml:space="preserve"> </w:t>
      </w:r>
      <w:r>
        <w:t xml:space="preserve">* PRINT - печать</w:t>
      </w:r>
      <w:r>
        <w:t xml:space="preserve"> </w:t>
      </w:r>
      <w:r>
        <w:t xml:space="preserve">* STAT - статистика</w:t>
      </w:r>
      <w:r>
        <w:t xml:space="preserve"> </w:t>
      </w:r>
      <w:r>
        <w:t xml:space="preserve">* STATF - стат.формы</w:t>
      </w:r>
    </w:p>
    <w:p>
      <w:pPr>
        <w:pStyle w:val="BodyText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p>
      <w:pPr>
        <w:pStyle w:val="BodyText"/>
      </w:pPr>
      <w:r>
        <w:t xml:space="preserve">Полный список пакетных команд и их описание.</w:t>
      </w:r>
    </w:p>
    <w:p>
      <w:pPr>
        <w:pStyle w:val="BodyText"/>
      </w:pPr>
      <w:r>
        <w:t xml:space="preserve">Правила написания пакетных заданий для Администратора-клиент полностью совпадают с правилами написания пакетных заданий для серверного Администратора.</w:t>
      </w:r>
    </w:p>
    <w:p>
      <w:pPr>
        <w:pStyle w:val="BodyText"/>
      </w:pPr>
      <w:r>
        <w:t xml:space="preserve">В связи с пакетными заданиями в INI-файл АРМа Администратор (irbisa.ini) в секции [MAIN] введены следующие параметры:</w:t>
      </w:r>
    </w:p>
    <w:p>
      <w:pPr>
        <w:pStyle w:val="SourceCode"/>
      </w:pPr>
      <w:r>
        <w:rPr>
          <w:rStyle w:val="DataTypeTok"/>
        </w:rPr>
        <w:t xml:space="preserve">CLIENT_WORKDIR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c:\irbiswrk\</w:t>
      </w:r>
      <w:r>
        <w:br/>
      </w:r>
      <w:r>
        <w:rPr>
          <w:rStyle w:val="DataTypeTok"/>
        </w:rPr>
        <w:t xml:space="preserve">RecUpdif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PFTw_H.OPT</w:t>
      </w:r>
      <w:r>
        <w:br/>
      </w:r>
      <w:r>
        <w:rPr>
          <w:rStyle w:val="DataTypeTok"/>
        </w:rPr>
        <w:t xml:space="preserve">MAXBRIEFPORTION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3</w:t>
      </w:r>
      <w:r>
        <w:br/>
      </w:r>
      <w:r>
        <w:rPr>
          <w:rStyle w:val="DataTypeTok"/>
        </w:rPr>
        <w:t xml:space="preserve">MailHost</w:t>
      </w:r>
      <w:r>
        <w:rPr>
          <w:rStyle w:val="OtherTok"/>
        </w:rPr>
        <w:t xml:space="preserve">=</w:t>
      </w:r>
      <w:r>
        <w:rPr>
          <w:rStyle w:val="StringTok"/>
        </w:rPr>
        <w:t xml:space="preserve">mail.gpntb.ru</w:t>
      </w:r>
      <w:r>
        <w:br/>
      </w:r>
      <w:r>
        <w:rPr>
          <w:rStyle w:val="DataTypeTok"/>
        </w:rPr>
        <w:t xml:space="preserve">MailPort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</w:t>
      </w:r>
      <w:r>
        <w:rPr>
          <w:rStyle w:val="OtherTok"/>
        </w:rPr>
        <w:t xml:space="preserve">=</w:t>
      </w:r>
      <w:r>
        <w:rPr>
          <w:rStyle w:val="StringTok"/>
        </w:rPr>
        <w:t xml:space="preserve">ГПНТБ России</w:t>
      </w:r>
      <w:r>
        <w:br/>
      </w:r>
      <w:r>
        <w:rPr>
          <w:rStyle w:val="DataTypeTok"/>
        </w:rPr>
        <w:t xml:space="preserve">MailFromAdress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alio@gpntb.ru</w:t>
      </w:r>
      <w:r>
        <w:br/>
      </w:r>
      <w:r>
        <w:rPr>
          <w:rStyle w:val="DataTypeTok"/>
        </w:rPr>
        <w:t xml:space="preserve">MailUser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MailPassword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DBNFLC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MAXBRIEFPORTION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3</w:t>
      </w:r>
      <w:r>
        <w:br/>
      </w:r>
      <w:r>
        <w:rPr>
          <w:rStyle w:val="DataTypeTok"/>
        </w:rPr>
        <w:t xml:space="preserve">XMLTAGPREFIX_IND</w:t>
      </w:r>
      <w:r>
        <w:rPr>
          <w:rStyle w:val="OtherTok"/>
        </w:rPr>
        <w:t xml:space="preserve">=</w:t>
      </w:r>
      <w:r>
        <w:rPr>
          <w:rStyle w:val="StringTok"/>
        </w:rPr>
        <w:t xml:space="preserve">IND.</w:t>
      </w:r>
      <w:r>
        <w:br/>
      </w:r>
      <w:r>
        <w:rPr>
          <w:rStyle w:val="DataTypeTok"/>
        </w:rPr>
        <w:t xml:space="preserve">XMLTAGPREFIX_FIELD</w:t>
      </w:r>
      <w:r>
        <w:rPr>
          <w:rStyle w:val="OtherTok"/>
        </w:rPr>
        <w:t xml:space="preserve">=</w:t>
      </w:r>
      <w:r>
        <w:rPr>
          <w:rStyle w:val="StringTok"/>
        </w:rPr>
        <w:t xml:space="preserve">FIELD.</w:t>
      </w:r>
      <w:r>
        <w:br/>
      </w:r>
      <w:r>
        <w:rPr>
          <w:rStyle w:val="DataTypeTok"/>
        </w:rPr>
        <w:t xml:space="preserve">XMLTAGPREFIX_SUBFIELD</w:t>
      </w:r>
      <w:r>
        <w:rPr>
          <w:rStyle w:val="OtherTok"/>
        </w:rPr>
        <w:t xml:space="preserve">=</w:t>
      </w:r>
      <w:r>
        <w:rPr>
          <w:rStyle w:val="StringTok"/>
        </w:rPr>
        <w:t xml:space="preserve">SUBFIELD.</w:t>
      </w:r>
      <w:r>
        <w:br/>
      </w:r>
      <w:r>
        <w:rPr>
          <w:rStyle w:val="DataTypeTok"/>
        </w:rPr>
        <w:t xml:space="preserve">XMLTAGRECORD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XMLTAGTOPLEVEL</w:t>
      </w:r>
      <w:r>
        <w:rPr>
          <w:rStyle w:val="OtherTok"/>
        </w:rPr>
        <w:t xml:space="preserve">=</w:t>
      </w:r>
      <w:r>
        <w:rPr>
          <w:rStyle w:val="StringTok"/>
        </w:rPr>
        <w:t xml:space="preserve">RECORDS</w:t>
      </w:r>
      <w:r>
        <w:br/>
      </w:r>
      <w:r>
        <w:rPr>
          <w:rStyle w:val="DataTypeTok"/>
        </w:rPr>
        <w:t xml:space="preserve">XMLTAGSPACEREPLACE</w:t>
      </w:r>
      <w:r>
        <w:rPr>
          <w:rStyle w:val="OtherTok"/>
        </w:rPr>
        <w:t xml:space="preserve">=</w:t>
      </w:r>
      <w:r>
        <w:rPr>
          <w:rStyle w:val="StringTok"/>
        </w:rPr>
        <w:t xml:space="preserve">_</w:t>
      </w:r>
      <w:r>
        <w:br/>
      </w:r>
      <w:r>
        <w:rPr>
          <w:rStyle w:val="DataTypeTok"/>
        </w:rPr>
        <w:t xml:space="preserve">BARCODEHEIGHT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BARCODETYPE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AutoinFile</w:t>
      </w:r>
      <w:r>
        <w:rPr>
          <w:rStyle w:val="OtherTok"/>
        </w:rPr>
        <w:t xml:space="preserve">=</w:t>
      </w:r>
      <w:r>
        <w:rPr>
          <w:rStyle w:val="StringTok"/>
        </w:rPr>
        <w:t xml:space="preserve">autoin.gbl</w:t>
      </w:r>
    </w:p>
    <w:p>
      <w:pPr>
        <w:pStyle w:val="FirstParagraph"/>
      </w:pPr>
      <w:r>
        <w:t xml:space="preserve">которые аналогичны одноименным параметрам для АРМа Каталогизатор.</w:t>
      </w:r>
    </w:p>
    <w:p>
      <w:pPr>
        <w:pStyle w:val="BodyText"/>
      </w:pPr>
      <w:r>
        <w:t xml:space="preserve">Для обеспечения запуска АРМа Администратор-клиент через Планировщик заданий Windows таким образом, чтобы АВТОМАТИЧЕСКИ начиналось выполнение определенного пакетного задания, введены новые параметры для клиентского INI-файла (cirbisa.ini - т.е. того INI-файла, который находится на КЛИЕНТСКОЙ стороне) в секции [MAIN]:</w:t>
      </w:r>
    </w:p>
    <w:p>
      <w:pPr>
        <w:pStyle w:val="SourceCode"/>
      </w:pPr>
      <w:r>
        <w:rPr>
          <w:rStyle w:val="DataTypeTok"/>
        </w:rPr>
        <w:t xml:space="preserve">BATCHFILE</w:t>
      </w:r>
      <w:r>
        <w:rPr>
          <w:rStyle w:val="OtherTok"/>
        </w:rPr>
        <w:t xml:space="preserve">=</w:t>
      </w:r>
      <w:r>
        <w:rPr>
          <w:rStyle w:val="StringTok"/>
        </w:rPr>
        <w:t xml:space="preserve">&lt;путь и имя файла с пакетным заданием&gt;</w:t>
      </w:r>
      <w:r>
        <w:br/>
      </w:r>
      <w:r>
        <w:rPr>
          <w:rStyle w:val="DataTypeTok"/>
        </w:rPr>
        <w:t xml:space="preserve">USERNAME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USERPASSWORD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В этом случае в планировщике заданий Windows запуск АРМа Администратор-клиент надо задавать в виде командной строки:</w:t>
      </w:r>
    </w:p>
    <w:p>
      <w:pPr>
        <w:pStyle w:val="SourceCode"/>
      </w:pPr>
      <w:r>
        <w:rPr>
          <w:rStyle w:val="ExtensionTok"/>
        </w:rPr>
        <w:t xml:space="preserve">cirbisa_unicode.exe</w:t>
      </w:r>
      <w:r>
        <w:rPr>
          <w:rStyle w:val="NormalTok"/>
        </w:rPr>
        <w:t xml:space="preserve"> cirbisa_auto.ini</w:t>
      </w:r>
    </w:p>
    <w:p>
      <w:pPr>
        <w:pStyle w:val="FirstParagraph"/>
      </w:pPr>
      <w:r>
        <w:t xml:space="preserve">где cirbisa_auto.ini - это специальный клиентский INI-файл АРМа Администратор-клиент, в котором содержатся дополнительные параметры - BATCHFILE, USERNAME, USERPASSWORD.</w:t>
      </w:r>
    </w:p>
    <w:p>
      <w:pPr>
        <w:pStyle w:val="BodyText"/>
      </w:pPr>
      <w:r>
        <w:t xml:space="preserve">Следует отметить (для продвинутых администраторов), что предлагаемый список пакетных команд для АРМа Администратор-клиент превращает его по функциональности в ПАКЕТЫЙ АРМ Каталогизатор.</w:t>
      </w:r>
    </w:p>
    <w:bookmarkEnd w:id="12"/>
    <w:bookmarkStart w:id="13" w:name="инструменты"/>
    <w:p>
      <w:pPr>
        <w:pStyle w:val="Heading2"/>
      </w:pPr>
      <w:r>
        <w:t xml:space="preserve">2. Инструменты</w:t>
      </w:r>
    </w:p>
    <w:p>
      <w:pPr>
        <w:pStyle w:val="FirstParagraph"/>
      </w:pPr>
      <w:r>
        <w:t xml:space="preserve">Обеспечена возможность использовать ИНСТРУМЕНТЫ - а именно:</w:t>
      </w:r>
      <w:r>
        <w:t xml:space="preserve"> </w:t>
      </w:r>
      <w:r>
        <w:t xml:space="preserve">* Редактор РЛ и справочников</w:t>
      </w:r>
      <w:r>
        <w:t xml:space="preserve"> </w:t>
      </w:r>
      <w:r>
        <w:t xml:space="preserve">* Редактор INI-файлов и сценариев поиска.</w:t>
      </w:r>
    </w:p>
    <w:p>
      <w:pPr>
        <w:pStyle w:val="BodyText"/>
      </w:pPr>
      <w:r>
        <w:t xml:space="preserve">В главном меню появился раздел ИНСТРУМЕНТЫ с двумя соответствующими режимами.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2013.1</dc:title>
  <dc:creator/>
  <cp:keywords/>
  <dcterms:created xsi:type="dcterms:W3CDTF">2026-09-08T15:14:48Z</dcterms:created>
  <dcterms:modified xsi:type="dcterms:W3CDTF">2026-09-08T15:14:48Z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