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Конференции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конференции"/>
    <w:p>
      <w:pPr>
        <w:pStyle w:val="Heading1"/>
      </w:pPr>
      <w:r>
        <w:t xml:space="preserve">Конференции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Conference</w:t>
      </w:r>
      <w:r>
        <w:t xml:space="preserve"> </w:t>
      </w:r>
      <w:r>
        <w:t xml:space="preserve">поддерживает создание и публикацию сайтов конференций:</w:t>
      </w:r>
      <w:r>
        <w:t xml:space="preserve"> </w:t>
      </w:r>
      <w:r>
        <w:t xml:space="preserve">программу мероприятий, докладчиков, комитеты, новости, партнеров, схему</w:t>
      </w:r>
      <w:r>
        <w:t xml:space="preserve"> </w:t>
      </w:r>
      <w:r>
        <w:t xml:space="preserve">территории, регистрацию участников и React-представление публичной страницы.</w:t>
      </w:r>
    </w:p>
    <w:bookmarkStart w:id="12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Conference</w:t>
      </w:r>
      <w:r>
        <w:t xml:space="preserve"> </w:t>
      </w:r>
      <w:r>
        <w:t xml:space="preserve">- объектный модуль для ведения конференций и связанных публичных</w:t>
      </w:r>
      <w:r>
        <w:t xml:space="preserve"> </w:t>
      </w:r>
      <w:r>
        <w:t xml:space="preserve">страниц. Запись конференции хранит название, организацию, даты проведения,</w:t>
      </w:r>
      <w:r>
        <w:t xml:space="preserve"> </w:t>
      </w:r>
      <w:r>
        <w:t xml:space="preserve">программу, места проведения, партнеров, титры, новости, выставку, логотип,</w:t>
      </w:r>
      <w:r>
        <w:t xml:space="preserve"> </w:t>
      </w:r>
      <w:r>
        <w:t xml:space="preserve">информационные страницы и параметры регистрации.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Управление конференциями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Conference/Manage</w:t>
            </w:r>
            <w:r>
              <w:t xml:space="preserve">, объектная запись типа</w:t>
            </w:r>
            <w:r>
              <w:t xml:space="preserve"> </w:t>
            </w:r>
            <w:r>
              <w:rPr>
                <w:rStyle w:val="VerbatimChar"/>
              </w:rPr>
              <w:t xml:space="preserve">Conference</w:t>
            </w:r>
            <w:r>
              <w:t xml:space="preserve">, параметры из</w:t>
            </w:r>
            <w:r>
              <w:t xml:space="preserve"> </w:t>
            </w:r>
            <w:r>
              <w:rPr>
                <w:rStyle w:val="VerbatimChar"/>
              </w:rPr>
              <w:t xml:space="preserve">Variables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Публичная страница конференции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Conference/Show</w:t>
            </w:r>
            <w:r>
              <w:t xml:space="preserve">, форматы</w:t>
            </w:r>
            <w:r>
              <w:t xml:space="preserve"> </w:t>
            </w:r>
            <w:r>
              <w:rPr>
                <w:rStyle w:val="VerbatimChar"/>
              </w:rPr>
              <w:t xml:space="preserve">home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full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plan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news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orgs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partners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React-представление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Conference/ShowReact</w:t>
            </w:r>
            <w:r>
              <w:t xml:space="preserve">, React/CSS/JS-ресурсы из каталогов</w:t>
            </w:r>
            <w:r>
              <w:t xml:space="preserve"> </w:t>
            </w:r>
            <w:r>
              <w:rPr>
                <w:rStyle w:val="VerbatimChar"/>
              </w:rPr>
              <w:t xml:space="preserve">JS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CSS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media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Программа мероприятий</w:t>
            </w:r>
          </w:p>
        </w:tc>
        <w:tc>
          <w:tcPr/>
          <w:p>
            <w:pPr>
              <w:pStyle w:val="Compact"/>
            </w:pPr>
            <w:r>
              <w:t xml:space="preserve">функции</w:t>
            </w:r>
            <w:r>
              <w:t xml:space="preserve"> </w:t>
            </w:r>
            <w:r>
              <w:rPr>
                <w:rStyle w:val="VerbatimChar"/>
              </w:rPr>
              <w:t xml:space="preserve">GetEvents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GetDays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GetPlan</w:t>
            </w:r>
            <w:r>
              <w:t xml:space="preserve">, action</w:t>
            </w:r>
            <w:r>
              <w:t xml:space="preserve"> </w:t>
            </w:r>
            <w:r>
              <w:rPr>
                <w:rStyle w:val="VerbatimChar"/>
              </w:rPr>
              <w:t xml:space="preserve">GetDaysEventsJSON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Докладчики и участники</w:t>
            </w:r>
          </w:p>
        </w:tc>
        <w:tc>
          <w:tcPr/>
          <w:p>
            <w:pPr>
              <w:pStyle w:val="Compact"/>
            </w:pPr>
            <w:r>
              <w:t xml:space="preserve">функции</w:t>
            </w:r>
            <w:r>
              <w:t xml:space="preserve"> </w:t>
            </w:r>
            <w:r>
              <w:rPr>
                <w:rStyle w:val="VerbatimChar"/>
              </w:rPr>
              <w:t xml:space="preserve">GetAuthors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GetAuthor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GetMembers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GetAuthorInfo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Комитеты и партнеры</w:t>
            </w:r>
          </w:p>
        </w:tc>
        <w:tc>
          <w:tcPr/>
          <w:p>
            <w:pPr>
              <w:pStyle w:val="Compact"/>
            </w:pPr>
            <w:r>
              <w:t xml:space="preserve">функции</w:t>
            </w:r>
            <w:r>
              <w:t xml:space="preserve"> </w:t>
            </w:r>
            <w:r>
              <w:rPr>
                <w:rStyle w:val="VerbatimChar"/>
              </w:rPr>
              <w:t xml:space="preserve">GetComitets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GetSponsors</w:t>
            </w:r>
            <w:r>
              <w:t xml:space="preserve">, поля партнеров и титров.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Регистрация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Conference/ManageRegistration</w:t>
            </w:r>
            <w:r>
              <w:t xml:space="preserve">, формат</w:t>
            </w:r>
            <w:r>
              <w:t xml:space="preserve"> </w:t>
            </w:r>
            <w:r>
              <w:rPr>
                <w:rStyle w:val="VerbatimChar"/>
              </w:rPr>
              <w:t xml:space="preserve">regform</w:t>
            </w:r>
            <w:r>
              <w:t xml:space="preserve">, параметры</w:t>
            </w:r>
            <w:r>
              <w:t xml:space="preserve"> </w:t>
            </w:r>
            <w:r>
              <w:rPr>
                <w:rStyle w:val="VerbatimChar"/>
              </w:rPr>
              <w:t xml:space="preserve">isRegOpen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RegFormModule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RegFormFunction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Публикация</w:t>
            </w:r>
          </w:p>
        </w:tc>
        <w:tc>
          <w:tcPr/>
          <w:p>
            <w:pPr>
              <w:pStyle w:val="Compact"/>
            </w:pPr>
            <w:r>
              <w:t xml:space="preserve">action</w:t>
            </w:r>
            <w:r>
              <w:t xml:space="preserve"> </w:t>
            </w:r>
            <w:r>
              <w:rPr>
                <w:rStyle w:val="VerbatimChar"/>
              </w:rPr>
              <w:t xml:space="preserve">Conference/Publish</w:t>
            </w:r>
            <w:r>
              <w:t xml:space="preserve">, который формирует опубликованные материалы конференции.</w:t>
            </w:r>
          </w:p>
        </w:tc>
      </w:tr>
    </w:tbl>
    <w:bookmarkEnd w:id="9"/>
    <w:bookmarkStart w:id="10" w:name="данные-и-ресурсы"/>
    <w:p>
      <w:pPr>
        <w:pStyle w:val="Heading3"/>
      </w:pPr>
      <w:r>
        <w:t xml:space="preserve">2. Данные и ресурсы</w:t>
      </w:r>
    </w:p>
    <w:p>
      <w:pPr>
        <w:pStyle w:val="FirstParagraph"/>
      </w:pPr>
      <w:r>
        <w:t xml:space="preserve">Конференция использует записи типа</w:t>
      </w:r>
      <w:r>
        <w:t xml:space="preserve"> </w:t>
      </w:r>
      <w:r>
        <w:rPr>
          <w:rStyle w:val="VerbatimChar"/>
        </w:rPr>
        <w:t xml:space="preserve">Conference</w:t>
      </w:r>
      <w:r>
        <w:t xml:space="preserve">, связанные мероприятия типа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, авторитетные записи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, файловые поля для логотипа,</w:t>
      </w:r>
      <w:r>
        <w:t xml:space="preserve"> </w:t>
      </w:r>
      <w:r>
        <w:t xml:space="preserve">карты территории и схемы выставки. Для публичного интерфейса модуль содержит</w:t>
      </w:r>
      <w:r>
        <w:t xml:space="preserve"> </w:t>
      </w:r>
      <w:r>
        <w:t xml:space="preserve">готовые CSS/JS/media-ресурсы React-приложения.</w:t>
      </w:r>
    </w:p>
    <w:bookmarkEnd w:id="10"/>
    <w:bookmarkStart w:id="11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совмещает серверные форматы, API-actions и собранное фронтенд-приложение.</w:t>
      </w:r>
      <w:r>
        <w:t xml:space="preserve"> </w:t>
      </w:r>
      <w:r>
        <w:t xml:space="preserve">При изменении структуры данных нужно проверять как классическую страницу</w:t>
      </w:r>
      <w:r>
        <w:t xml:space="preserve"> </w:t>
      </w:r>
      <w:r>
        <w:rPr>
          <w:rStyle w:val="VerbatimChar"/>
        </w:rPr>
        <w:t xml:space="preserve">Conference/Show</w:t>
      </w:r>
      <w:r>
        <w:t xml:space="preserve">, так и React-вариант</w:t>
      </w:r>
      <w:r>
        <w:t xml:space="preserve"> </w:t>
      </w:r>
      <w:r>
        <w:rPr>
          <w:rStyle w:val="VerbatimChar"/>
        </w:rPr>
        <w:t xml:space="preserve">Conference/ShowReact</w:t>
      </w:r>
      <w:r>
        <w:t xml:space="preserve">, а также DOCX</w:t>
      </w:r>
      <w:r>
        <w:t xml:space="preserve"> </w:t>
      </w:r>
      <w:r>
        <w:t xml:space="preserve">экспорт модульного Help-раздела.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Конференции</dc:title>
  <dc:creator/>
  <cp:keywords/>
  <dcterms:created xsi:type="dcterms:W3CDTF">2026-09-09T00:05:27Z</dcterms:created>
  <dcterms:modified xsi:type="dcterms:W3CDTF">2026-09-09T00:05:27Z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