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онференции"/>
    <w:p>
      <w:pPr>
        <w:pStyle w:val="Heading1"/>
      </w:pPr>
      <w:r>
        <w:t xml:space="preserve">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поддерживает создание и публикацию сайтов конференций:</w:t>
      </w:r>
      <w:r>
        <w:t xml:space="preserve"> </w:t>
      </w:r>
      <w:r>
        <w:t xml:space="preserve">программу мероприятий, докладчиков, комитеты, новости, партнеров, схему</w:t>
      </w:r>
      <w:r>
        <w:t xml:space="preserve"> </w:t>
      </w:r>
      <w:r>
        <w:t xml:space="preserve">территории, регистрацию участников и React-представление публичной страницы.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3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Конференции</dc:title>
  <dc:creator/>
  <cp:keywords/>
  <dcterms:created xsi:type="dcterms:W3CDTF">2026-09-09T15:10:30Z</dcterms:created>
  <dcterms:modified xsi:type="dcterms:W3CDTF">2026-09-09T15:10:30Z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