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d7263d7fb85642d0355fcbd8c06161d344681"/>
    <w:p>
      <w:pPr>
        <w:pStyle w:val="Heading1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Старый код не затрагивается, т.к. OjectDataIni наследован от ObjectData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5"/>
    <w:p>
      <w:pPr>
        <w:pStyle w:val="Heading3"/>
      </w:pPr>
      <w:r>
        <w:t xml:space="preserve">1.1. 🔗 Соответствует задача: I128-2175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[I128-2165] Ini::GetNew возвращает экземпляр класса ObjectDataIni вместо ObjectData (новый класс, наследуемый от ObjectData)</dc:title>
  <dc:creator/>
  <cp:keywords/>
  <dcterms:created xsi:type="dcterms:W3CDTF">2026-09-08T12:47:31Z</dcterms:created>
  <dcterms:modified xsi:type="dcterms:W3CDTF">2026-09-08T12:47:31Z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