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[I128-2250]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9193adbb7562d4bbc6ce85766138e3f583c4e3d"/>
    <w:p>
      <w:pPr>
        <w:pStyle w:val="Heading1"/>
      </w:pPr>
      <w:r>
        <w:t xml:space="preserve">[I128-2250]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17.03.2026 10:13</w:t>
      </w:r>
    </w:p>
    <w:p>
      <w:pPr>
        <w:pStyle w:val="BodyText"/>
      </w:pPr>
      <w:r>
        <w:t xml:space="preserve">Присутствует логическое несоответствие: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(BRDefaultStatus).</w:t>
      </w:r>
    </w:p>
    <w:p>
      <w:pPr>
        <w:pStyle w:val="BodyText"/>
      </w:pPr>
      <w:r>
        <w:t xml:space="preserve">Это приводит к тому, что если вызвать BookBrone без параметров, она применит статус возврата, что не всегда корректно для чистого бронирования. В то же время, функция BookReturnAndBroneByRdrOcc (которая как раз и выполняет «Возврат на бронеполку») полагается на это поведение по умолчанию.</w:t>
      </w:r>
    </w:p>
    <w:p>
      <w:pPr>
        <w:pStyle w:val="BodyText"/>
      </w:pPr>
      <w:r>
        <w:t xml:space="preserve">Для исправления этой путаницы и приведения кода в соответствие с логикой конфигурации, сделано следующее:</w:t>
      </w:r>
    </w:p>
    <w:p>
      <w:pPr>
        <w:pStyle w:val="Compact"/>
        <w:numPr>
          <w:ilvl w:val="0"/>
          <w:numId w:val="1001"/>
        </w:numPr>
      </w:pPr>
      <w:r>
        <w:t xml:space="preserve">В функции BookReturnAndBroneByRdrOcc теперь явно используется настройка ReturnandBRStatus, если статус не передан.</w:t>
      </w:r>
    </w:p>
    <w:p>
      <w:pPr>
        <w:pStyle w:val="Compact"/>
        <w:numPr>
          <w:ilvl w:val="0"/>
          <w:numId w:val="1001"/>
        </w:numPr>
      </w:pPr>
      <w:r>
        <w:t xml:space="preserve">В функции BookBrone изменился статус по умолчанию на BRDefaultStatus.</w:t>
      </w:r>
    </w:p>
    <w:p>
      <w:pPr>
        <w:pStyle w:val="Compact"/>
        <w:numPr>
          <w:ilvl w:val="0"/>
          <w:numId w:val="1001"/>
        </w:numPr>
      </w:pPr>
      <w:r>
        <w:t xml:space="preserve">В функции TransformRqstAsBrone изменился статус по умолчанию на BRDefaultStatus.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2246</w:t>
        </w:r>
      </w:hyperlink>
      <w:r>
        <w:t xml:space="preserve"> </w:t>
      </w:r>
      <w:r>
        <w:t xml:space="preserve">Утечка дескриптора файла в Actions/ToolBar/VisitFree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2247</w:t>
        </w:r>
      </w:hyperlink>
      <w:r>
        <w:t xml:space="preserve"> </w:t>
      </w:r>
      <w:r>
        <w:t xml:space="preserve">Некорректный текст сообщения об ошибке в Actions/Toolbar/VisitFree файла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2248</w:t>
        </w:r>
      </w:hyperlink>
      <w:r>
        <w:t xml:space="preserve"> </w:t>
      </w:r>
      <w:r>
        <w:t xml:space="preserve">Утечка дескриптора файла в Actions/ToolBar/OpenFund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2249</w:t>
        </w:r>
      </w:hyperlink>
      <w:r>
        <w:t xml:space="preserve"> </w:t>
      </w:r>
      <w:r>
        <w:t xml:space="preserve">Некорректный текст сообщения об ошибке в Actions/Toolbar/OpenFund о блокировке файла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2250</w:t>
        </w:r>
      </w:hyperlink>
      <w:r>
        <w:t xml:space="preserve"> </w:t>
      </w:r>
      <w:r>
        <w:t xml:space="preserve">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2251</w:t>
        </w:r>
      </w:hyperlink>
      <w:r>
        <w:t xml:space="preserve"> </w:t>
      </w:r>
      <w:r>
        <w:t xml:space="preserve">Логическая ошибка при расчете пени в GetKvList</w:t>
      </w:r>
      <w:r>
        <w:t xml:space="preserve"> </w:t>
      </w: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2252</w:t>
        </w:r>
      </w:hyperlink>
      <w:r>
        <w:t xml:space="preserve"> </w:t>
      </w:r>
      <w:r>
        <w:t xml:space="preserve">Неполная проверка корректности результата вызова Authorisation::AuthLDAP в функциях Bookland::SetCurRdrAppByMfn и Bookland::SetCurRdrAppBySearch</w:t>
      </w:r>
    </w:p>
    <w:p>
      <w:pPr>
        <w:numPr>
          <w:ilvl w:val="0"/>
          <w:numId w:val="1002"/>
        </w:numPr>
      </w:pPr>
      <w:r>
        <w:t xml:space="preserve">Bookland: Рефакторинг, исправление ошибок JS и оптимизация логики</w:t>
      </w:r>
    </w:p>
    <w:p>
      <w:pPr>
        <w:pStyle w:val="Compact"/>
        <w:numPr>
          <w:ilvl w:val="1"/>
          <w:numId w:val="1003"/>
        </w:numPr>
      </w:pPr>
      <w:r>
        <w:t xml:space="preserve">PHP: Убраны избыточные вызовы CheckProfile во внешних функциях.</w:t>
      </w:r>
    </w:p>
    <w:p>
      <w:pPr>
        <w:pStyle w:val="Compact"/>
        <w:numPr>
          <w:ilvl w:val="1"/>
          <w:numId w:val="1003"/>
        </w:numPr>
      </w:pPr>
      <w:r>
        <w:t xml:space="preserve">PHP: В BookTable/Prodl добавлена проверка strongprodl (строгое продление по месту выдачи).</w:t>
      </w:r>
    </w:p>
    <w:p>
      <w:pPr>
        <w:pStyle w:val="Compact"/>
        <w:numPr>
          <w:ilvl w:val="1"/>
          <w:numId w:val="1003"/>
        </w:numPr>
      </w:pPr>
      <w:r>
        <w:t xml:space="preserve">PHP: Оптимизирован код выборки экземпляров в OccDupWindow/BookDupWindow (убрано дублирование).</w:t>
      </w:r>
    </w:p>
    <w:p>
      <w:pPr>
        <w:pStyle w:val="Compact"/>
        <w:numPr>
          <w:ilvl w:val="1"/>
          <w:numId w:val="1003"/>
        </w:numPr>
      </w:pPr>
      <w:r>
        <w:t xml:space="preserve">PHP: Исправлен расчет макс. штрафа в GetKvList.</w:t>
      </w:r>
    </w:p>
    <w:p>
      <w:pPr>
        <w:pStyle w:val="Compact"/>
        <w:numPr>
          <w:ilvl w:val="1"/>
          <w:numId w:val="1003"/>
        </w:numPr>
      </w:pPr>
      <w:r>
        <w:t xml:space="preserve">PHP: Исправлена работа с блокировками файлов в OpenFund/VisitFree.</w:t>
      </w:r>
    </w:p>
    <w:p>
      <w:pPr>
        <w:pStyle w:val="Compact"/>
        <w:numPr>
          <w:ilvl w:val="1"/>
          <w:numId w:val="1003"/>
        </w:numPr>
      </w:pPr>
      <w:r>
        <w:t xml:space="preserve">PHP: Заменен дефолтный статус бронирования на BRDefaultStatus.</w:t>
      </w:r>
    </w:p>
    <w:p>
      <w:pPr>
        <w:pStyle w:val="Compact"/>
        <w:numPr>
          <w:ilvl w:val="1"/>
          <w:numId w:val="1003"/>
        </w:numPr>
      </w:pPr>
      <w:r>
        <w:t xml:space="preserve">JS: Исправлена опечатка в экшене</w:t>
      </w:r>
      <w:r>
        <w:t xml:space="preserve"> </w:t>
      </w:r>
      <w:r>
        <w:t xml:space="preserve">‘Bokland’</w:t>
      </w:r>
      <w:r>
        <w:t xml:space="preserve"> </w:t>
      </w:r>
      <w:r>
        <w:t xml:space="preserve">-&gt;</w:t>
      </w:r>
      <w:r>
        <w:t xml:space="preserve"> </w:t>
      </w:r>
      <w:r>
        <w:t xml:space="preserve">‘Bookland’</w:t>
      </w:r>
      <w:r>
        <w:t xml:space="preserve"> </w:t>
      </w:r>
      <w:r>
        <w:t xml:space="preserve">(rINPASP).</w:t>
      </w:r>
    </w:p>
    <w:p>
      <w:pPr>
        <w:pStyle w:val="Compact"/>
        <w:numPr>
          <w:ilvl w:val="1"/>
          <w:numId w:val="1003"/>
        </w:numPr>
      </w:pPr>
      <w:r>
        <w:t xml:space="preserve">JS: Исправлен баг парсинга переменных в RFID провайдере (idlogic).</w:t>
      </w:r>
    </w:p>
    <w:p>
      <w:pPr>
        <w:pStyle w:val="Compact"/>
        <w:numPr>
          <w:ilvl w:val="1"/>
          <w:numId w:val="1003"/>
        </w:numPr>
      </w:pPr>
      <w:r>
        <w:t xml:space="preserve">JS: Параметр rqst_mfn переименован в rqstMfn.</w:t>
      </w:r>
    </w:p>
    <w:p>
      <w:pPr>
        <w:numPr>
          <w:ilvl w:val="0"/>
          <w:numId w:val="1002"/>
        </w:numPr>
      </w:pPr>
      <w:r>
        <w:t xml:space="preserve">Bookland: Исправление списания</w:t>
      </w:r>
      <w:r>
        <w:t xml:space="preserve"> </w:t>
      </w:r>
      <w:r>
        <w:t xml:space="preserve">‘U’</w:t>
      </w:r>
      <w:r>
        <w:t xml:space="preserve">, оптимизация выдачи/возврата и контекст сессии</w:t>
      </w:r>
    </w:p>
    <w:p>
      <w:pPr>
        <w:numPr>
          <w:ilvl w:val="0"/>
          <w:numId w:val="1000"/>
        </w:numPr>
      </w:pPr>
      <w:r>
        <w:t xml:space="preserve">Основные изменения</w:t>
      </w:r>
    </w:p>
    <w:p>
      <w:pPr>
        <w:pStyle w:val="Compact"/>
        <w:numPr>
          <w:ilvl w:val="1"/>
          <w:numId w:val="1004"/>
        </w:numPr>
      </w:pPr>
      <w:r>
        <w:t xml:space="preserve">Исправление логики списания и статусов (Bookland):</w:t>
      </w:r>
    </w:p>
    <w:p>
      <w:pPr>
        <w:pStyle w:val="Compact"/>
        <w:numPr>
          <w:ilvl w:val="2"/>
          <w:numId w:val="1005"/>
        </w:numPr>
      </w:pPr>
      <w:r>
        <w:t xml:space="preserve">TransformBookOccAsLost.inc: Исправлена ошибка при списании части экземпляров совокупного учета (статус U). Теперь, если списывается более одного экземпляра (например, 5 учебников из партии), в новой записи корректно проставляется количество (^1). Ранее подполе удалялось, что системой воспринималось как 1 экземпляр.</w:t>
      </w:r>
    </w:p>
    <w:p>
      <w:pPr>
        <w:pStyle w:val="Compact"/>
        <w:numPr>
          <w:ilvl w:val="2"/>
          <w:numId w:val="1005"/>
        </w:numPr>
      </w:pPr>
      <w:r>
        <w:t xml:space="preserve">Store.inc (BookDupWindow): Добавлено явное приведение типов к int при расчете свободных экземпляров для статуса U. Оптимизирован цикл перебора: статус и штрихкоды теперь запрашиваются один раз для каждого экземпляра.</w:t>
      </w:r>
    </w:p>
    <w:p>
      <w:pPr>
        <w:pStyle w:val="Compact"/>
        <w:numPr>
          <w:ilvl w:val="1"/>
          <w:numId w:val="1004"/>
        </w:numPr>
      </w:pPr>
      <w:r>
        <w:t xml:space="preserve">Управление контекстом сессии и UI:</w:t>
      </w:r>
    </w:p>
    <w:p>
      <w:pPr>
        <w:pStyle w:val="Compact"/>
        <w:numPr>
          <w:ilvl w:val="2"/>
          <w:numId w:val="1006"/>
        </w:numPr>
      </w:pPr>
      <w:r>
        <w:t xml:space="preserve">TransformRdrOccAsReturn.inc: Добавлена логика сохранения номера обработанного повторения в контекст сессии (BooklandLastManagedOccs). Это исправляет проблему, когда возвращенная книга могла не подсвечиваться в интерфейсе или не попадать в квитанцию текущей операции.</w:t>
      </w:r>
    </w:p>
    <w:p>
      <w:pPr>
        <w:pStyle w:val="Compact"/>
        <w:numPr>
          <w:ilvl w:val="2"/>
          <w:numId w:val="1006"/>
        </w:numPr>
      </w:pPr>
      <w:r>
        <w:t xml:space="preserve">TransformRdrAppendBookland.inc: Добавлены подробные комментарии о назначении контекста сессии.</w:t>
      </w:r>
    </w:p>
    <w:p>
      <w:pPr>
        <w:pStyle w:val="Compact"/>
        <w:numPr>
          <w:ilvl w:val="1"/>
          <w:numId w:val="1004"/>
        </w:numPr>
      </w:pPr>
      <w:r>
        <w:t xml:space="preserve">Оптимизация производительности и рефакторинг:</w:t>
      </w:r>
    </w:p>
    <w:p>
      <w:pPr>
        <w:pStyle w:val="Compact"/>
        <w:numPr>
          <w:ilvl w:val="2"/>
          <w:numId w:val="1007"/>
        </w:numPr>
      </w:pPr>
      <w:r>
        <w:t xml:space="preserve">TransformRdrAppendBookland.inc: Оптимизирован процесс выдачи. В цикле добавления записей теперь используется возвращаемое значение метода FieldAdd (сразу получаем номер повторения), вместо повторного обращения к записи через GetFieldOcc. Упрощена логика выбора штрихкода (приоритет основного, затем RFID/альтернативного).</w:t>
      </w:r>
    </w:p>
    <w:p>
      <w:pPr>
        <w:pStyle w:val="Compact"/>
        <w:numPr>
          <w:ilvl w:val="2"/>
          <w:numId w:val="1007"/>
        </w:numPr>
      </w:pPr>
      <w:r>
        <w:t xml:space="preserve">TransformBookOccAsReturn.inc, TransformBookOccAsBrone.inc: Устранены множественные вызовы GetSubField для одних и тех же полей. Код приведен к единому стилю (добавлены фигурные скобки, использованы elseif).</w:t>
      </w:r>
    </w:p>
    <w:p>
      <w:pPr>
        <w:pStyle w:val="Compact"/>
        <w:numPr>
          <w:ilvl w:val="1"/>
          <w:numId w:val="1004"/>
        </w:numPr>
      </w:pPr>
      <w:r>
        <w:t xml:space="preserve">Повышение надежности (LDAP):</w:t>
      </w:r>
    </w:p>
    <w:p>
      <w:pPr>
        <w:pStyle w:val="Compact"/>
        <w:numPr>
          <w:ilvl w:val="2"/>
          <w:numId w:val="1008"/>
        </w:numPr>
      </w:pPr>
      <w:r>
        <w:t xml:space="preserve">SetCurRdrAppByMfn.inc, SetCurRdrAppBySearch.inc: Усилена проверка результата авторизации через LDAP. Теперь перед сохранением данных проверяется не только флаг ошибки, но и корректность возвращенного объекта читателя. Добавлена проверка на null при поиске по MFN.</w:t>
      </w:r>
    </w:p>
    <w:p>
      <w:pPr>
        <w:numPr>
          <w:ilvl w:val="0"/>
          <w:numId w:val="1002"/>
        </w:numPr>
      </w:pPr>
      <w:r>
        <w:t xml:space="preserve">Исправлена логика трансформации вхождений при возврате в Bookland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I128~~2246" TargetMode="External" /><Relationship Type="http://schemas.openxmlformats.org/officeDocument/2006/relationships/hyperlink" Id="rId10" Target="I128~~2247" TargetMode="External" /><Relationship Type="http://schemas.openxmlformats.org/officeDocument/2006/relationships/hyperlink" Id="rId11" Target="I128~~2248" TargetMode="External" /><Relationship Type="http://schemas.openxmlformats.org/officeDocument/2006/relationships/hyperlink" Id="rId12" Target="I128~~2249" TargetMode="External" /><Relationship Type="http://schemas.openxmlformats.org/officeDocument/2006/relationships/hyperlink" Id="rId13" Target="I128~~2250" TargetMode="External" /><Relationship Type="http://schemas.openxmlformats.org/officeDocument/2006/relationships/hyperlink" Id="rId14" Target="I128~~2251" TargetMode="External" /><Relationship Type="http://schemas.openxmlformats.org/officeDocument/2006/relationships/hyperlink" Id="rId15" Target="I128~~2252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I128~~2246" TargetMode="External" /><Relationship Type="http://schemas.openxmlformats.org/officeDocument/2006/relationships/hyperlink" Id="rId10" Target="I128~~2247" TargetMode="External" /><Relationship Type="http://schemas.openxmlformats.org/officeDocument/2006/relationships/hyperlink" Id="rId11" Target="I128~~2248" TargetMode="External" /><Relationship Type="http://schemas.openxmlformats.org/officeDocument/2006/relationships/hyperlink" Id="rId12" Target="I128~~2249" TargetMode="External" /><Relationship Type="http://schemas.openxmlformats.org/officeDocument/2006/relationships/hyperlink" Id="rId13" Target="I128~~2250" TargetMode="External" /><Relationship Type="http://schemas.openxmlformats.org/officeDocument/2006/relationships/hyperlink" Id="rId14" Target="I128~~2251" TargetMode="External" /><Relationship Type="http://schemas.openxmlformats.org/officeDocument/2006/relationships/hyperlink" Id="rId15" Target="I128~~225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[I128-2250]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dc:title>
  <dc:creator/>
  <cp:keywords/>
  <dcterms:created xsi:type="dcterms:W3CDTF">2026-09-11T02:53:32Z</dcterms:created>
  <dcterms:modified xsi:type="dcterms:W3CDTF">2026-09-11T02:53:32Z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