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в режиме многопроцессорного сетевого чтения-записи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f4f3603d6ef4517506e4d2469232898ecb6b11"/>
    <w:p>
      <w:pPr>
        <w:pStyle w:val="Heading1"/>
      </w:pPr>
      <w:r>
        <w:t xml:space="preserve">Сервер в режиме многопроцессорного сетевого чтения-записи</w:t>
      </w:r>
    </w:p>
    <w:p>
      <w:pPr>
        <w:pStyle w:val="FirstParagraph"/>
      </w:pPr>
      <w:r>
        <w:t xml:space="preserve">Этот режим исключает использование потоков сетевого чтения-записи и режим отладки. 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p>
      <w:pPr>
        <w:pStyle w:val="BodyText"/>
      </w:pPr>
      <w:r>
        <w:t xml:space="preserve">В этом режиме сервер только прослушивает порт на наличие запроса. Вся обработка, включая часть мониторинга процессов, передаётся процессам обработки. Размер системной памяти, требующийся процессу, определяется общим списком клиентов и списком зарегистрированных клиентов.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</w:t>
            </w:r>
          </w:p>
        </w:tc>
        <w:tc>
          <w:tcPr/>
          <w:p>
            <w:pPr>
              <w:pStyle w:val="Compact"/>
            </w:pPr>
            <w:r>
              <w:t xml:space="preserve">При значении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включает многопроцессорный режим, когда процесс обработки выполняет сетевое чтение-запись.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процессу, в КБ.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Dup_ProcessCountPull</w:t>
            </w:r>
          </w:p>
        </w:tc>
        <w:tc>
          <w:tcPr/>
          <w:p>
            <w:pPr>
              <w:pStyle w:val="Compact"/>
            </w:pPr>
            <w:r>
              <w:t xml:space="preserve">Число процессов обработки, стартуемых сервером при запуске.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в режиме многопроцессорного сетевого чтения-записи</dc:title>
  <dc:creator/>
  <cp:keywords/>
  <dcterms:created xsi:type="dcterms:W3CDTF">2026-09-07T09:20:40Z</dcterms:created>
  <dcterms:modified xsi:type="dcterms:W3CDTF">2026-09-07T09:20:40Z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