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настройки АРМа Администратор-Клиентский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108af5b3ac8e0b242c7a66f7d57ee97dffcf64"/>
    <w:p>
      <w:pPr>
        <w:pStyle w:val="Heading1"/>
      </w:pPr>
      <w:r>
        <w:t xml:space="preserve">Параметры настройки АРМа Администратор-Клиентский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Для создания/корректировки INI-файлов предназначен редактор INI-файлов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Параметры файла CIRBISA.ini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клиентский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79"/>
        <w:gridCol w:w="1118"/>
        <w:gridCol w:w="931"/>
        <w:gridCol w:w="559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BATCHMNU*</w:t>
            </w:r>
          </w:p>
        </w:tc>
        <w:tc>
          <w:tcPr/>
          <w:p>
            <w:pPr>
              <w:pStyle w:val="Compact"/>
            </w:pPr>
            <w:r>
              <w:t xml:space="preserve">batch.mnu</w:t>
            </w:r>
          </w:p>
        </w:tc>
        <w:tc>
          <w:tcPr/>
          <w:p>
            <w:pPr>
              <w:pStyle w:val="Compact"/>
            </w:pPr>
            <w:r>
              <w:t xml:space="preserve">определяет справочник со списком доступных пакетных заданий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CLIENTNAME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ServerIP</w:t>
            </w:r>
          </w:p>
        </w:tc>
        <w:tc>
          <w:tcPr/>
          <w:p>
            <w:pPr>
              <w:pStyle w:val="Compact"/>
            </w:pPr>
            <w:r>
              <w:t xml:space="preserve">127.0.0.1</w:t>
            </w:r>
          </w:p>
        </w:tc>
        <w:tc>
          <w:tcPr/>
          <w:p>
            <w:pPr>
              <w:pStyle w:val="Compact"/>
            </w:pPr>
            <w:r>
              <w:t xml:space="preserve">IP адрес ИРБИС сервера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ServerPort</w:t>
            </w:r>
          </w:p>
        </w:tc>
        <w:tc>
          <w:tcPr/>
          <w:p>
            <w:pPr>
              <w:pStyle w:val="Compact"/>
            </w:pPr>
            <w:r>
              <w:t xml:space="preserve">6666</w:t>
            </w:r>
          </w:p>
        </w:tc>
        <w:tc>
          <w:tcPr/>
          <w:p>
            <w:pPr>
              <w:pStyle w:val="Compact"/>
            </w:pPr>
            <w:r>
              <w:t xml:space="preserve">Номер порта ИРБИС сервера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USERNAME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 для входа в АРМ читателя без авторизации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UserPassword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Пароль пользователя для входа в АРМ читателя без авторизации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WaitNoModal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WebCgi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WebServer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aptionedFigure"/>
      </w:pPr>
      <w:r>
        <w:drawing>
          <wp:inline>
            <wp:extent cx="5334000" cy="3267807"/>
            <wp:effectExtent b="0" l="0" r="0" t="0"/>
            <wp:docPr descr="Рисунок 1 - Перечень параметров настройки АРМа Администратор-Клиентский." title="Перечень параметров настройки АРМа Администратор-Клиентский." id="10" name="Picture"/>
            <a:graphic>
              <a:graphicData uri="http://schemas.openxmlformats.org/drawingml/2006/picture">
                <pic:pic>
                  <pic:nvPicPr>
                    <pic:cNvPr descr="modules/Help/Help/Admin64Client/images/cirbisa_ini_main_zoom9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78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Перечень параметров настройки АРМа Администратор-Клиентский.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настройки АРМа Администратор-Клиентский</dc:title>
  <dc:creator/>
  <cp:keywords/>
  <dcterms:created xsi:type="dcterms:W3CDTF">2026-09-09T00:08:03Z</dcterms:created>
  <dcterms:modified xsi:type="dcterms:W3CDTF">2026-09-09T00:08:03Z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