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флагов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дсистема-флагов"/>
    <w:p>
      <w:pPr>
        <w:pStyle w:val="Heading1"/>
      </w:pPr>
      <w:r>
        <w:t xml:space="preserve">Подсистема флагов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хранит простые файловые флаги в каталоге данных системы. Флаг используется как легкий маркер состояния, времени выполнения или результата операции.</w:t>
      </w:r>
    </w:p>
    <w:bookmarkStart w:id="11" w:name="назначение-модуля-flags"/>
    <w:p>
      <w:pPr>
        <w:pStyle w:val="Heading2"/>
      </w:pPr>
      <w:r>
        <w:t xml:space="preserve">Назначение модуля Flags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создает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внутри пути данных системы и хранит в нем файлы с сериализованными значениями.</w:t>
      </w:r>
    </w:p>
    <w:bookmarkStart w:id="9" w:name="основные-операции"/>
    <w:p>
      <w:pPr>
        <w:pStyle w:val="Heading3"/>
      </w:pPr>
      <w:r>
        <w:t xml:space="preserve">1. Основные операции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SetFlag()</w:t>
      </w:r>
      <w:r>
        <w:t xml:space="preserve"> </w:t>
      </w:r>
      <w:r>
        <w:t xml:space="preserve">- создать или обновить флаг;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IsExists()</w:t>
      </w:r>
      <w:r>
        <w:t xml:space="preserve"> </w:t>
      </w:r>
      <w:r>
        <w:t xml:space="preserve">- проверить наличие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GetFlagData()</w:t>
      </w:r>
      <w:r>
        <w:t xml:space="preserve"> </w:t>
      </w:r>
      <w:r>
        <w:t xml:space="preserve">- прочитать сохраненные данные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IsNewer()</w:t>
      </w:r>
      <w:r>
        <w:t xml:space="preserve"> </w:t>
      </w:r>
      <w:r>
        <w:t xml:space="preserve">- сравнить время изменения двух флагов;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KillFlag()</w:t>
      </w:r>
      <w:r>
        <w:t xml:space="preserve"> </w:t>
      </w:r>
      <w:r>
        <w:t xml:space="preserve">- удалить флаг.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ResolveFeatureFlag()</w:t>
      </w:r>
      <w:r>
        <w:t xml:space="preserve"> </w:t>
      </w:r>
      <w:r>
        <w:t xml:space="preserve">- вычислить effective value системного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PlanFlagChange()</w:t>
      </w:r>
      <w:r>
        <w:t xml:space="preserve"> </w:t>
      </w:r>
      <w:r>
        <w:t xml:space="preserve">- выполнить dry-run изменения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HealthCheckFeatureFlagsDefinition()</w:t>
      </w:r>
      <w:r>
        <w:t xml:space="preserve"> </w:t>
      </w:r>
      <w:r>
        <w:t xml:space="preserve">- проверить системный JSON-контракт feature flags.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Флаги являются простым файловым механизмом и не заменяют блокировки. Для защиты конкурентного доступа использовать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.</w:t>
      </w:r>
    </w:p>
    <w:bookmarkEnd w:id="10"/>
    <w:bookmarkEnd w:id="11"/>
    <w:bookmarkStart w:id="15" w:name="системные-feature-flags"/>
    <w:p>
      <w:pPr>
        <w:pStyle w:val="Heading2"/>
      </w:pPr>
      <w:r>
        <w:t xml:space="preserve">Системные feature flags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предоставляет общий контракт feature flags и rollout policy для модулей ИРБИС 128.</w:t>
      </w:r>
    </w:p>
    <w:bookmarkStart w:id="12" w:name="что-входит-в-контракт"/>
    <w:p>
      <w:pPr>
        <w:pStyle w:val="Heading3"/>
      </w:pPr>
      <w:r>
        <w:t xml:space="preserve">1. Что входит в контракт</w:t>
      </w:r>
    </w:p>
    <w:p>
      <w:pPr>
        <w:pStyle w:val="Compact"/>
        <w:numPr>
          <w:ilvl w:val="0"/>
          <w:numId w:val="1002"/>
        </w:numPr>
      </w:pPr>
      <w:r>
        <w:t xml:space="preserve">реестр</w:t>
      </w:r>
      <w:r>
        <w:t xml:space="preserve"> </w:t>
      </w:r>
      <w:r>
        <w:rPr>
          <w:rStyle w:val="VerbatimChar"/>
        </w:rPr>
        <w:t xml:space="preserve">feature flag definition</w:t>
      </w:r>
      <w:r>
        <w:t xml:space="preserve"> </w:t>
      </w:r>
      <w:r>
        <w:t xml:space="preserve">с ключом, владельцем, назначением, значением по умолчанию и датой пересмотра;</w:t>
      </w:r>
    </w:p>
    <w:p>
      <w:pPr>
        <w:pStyle w:val="Compact"/>
        <w:numPr>
          <w:ilvl w:val="0"/>
          <w:numId w:val="1002"/>
        </w:numPr>
      </w:pPr>
      <w:r>
        <w:t xml:space="preserve">scopes для инсталляции, host, модуля, проекта, роли, пользователя, окружения и canary-группы;</w:t>
      </w:r>
    </w:p>
    <w:p>
      <w:pPr>
        <w:pStyle w:val="Compact"/>
        <w:numPr>
          <w:ilvl w:val="0"/>
          <w:numId w:val="1002"/>
        </w:numPr>
      </w:pPr>
      <w:r>
        <w:t xml:space="preserve">стратегии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</w:t>
      </w:r>
      <w:r>
        <w:t xml:space="preserve"> </w:t>
      </w:r>
      <w:r>
        <w:rPr>
          <w:rStyle w:val="VerbatimChar"/>
        </w:rPr>
        <w:t xml:space="preserve">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percentage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canary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allow-list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deny-list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dry-run изменения flag override через</w:t>
      </w:r>
      <w:r>
        <w:t xml:space="preserve"> </w:t>
      </w:r>
      <w:r>
        <w:rPr>
          <w:rStyle w:val="VerbatimChar"/>
        </w:rPr>
        <w:t xml:space="preserve">PlanFlagChange()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explainable runtime resolution через</w:t>
      </w:r>
      <w:r>
        <w:t xml:space="preserve"> </w:t>
      </w:r>
      <w:r>
        <w:rPr>
          <w:rStyle w:val="VerbatimChar"/>
        </w:rPr>
        <w:t xml:space="preserve">ResolveFeatureFlag()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локальная диагностика JSON-контракта через</w:t>
      </w:r>
      <w:r>
        <w:t xml:space="preserve"> </w:t>
      </w:r>
      <w:r>
        <w:rPr>
          <w:rStyle w:val="VerbatimChar"/>
        </w:rPr>
        <w:t xml:space="preserve">HealthCheckFeatureFlagsDefinition()</w:t>
      </w:r>
      <w:r>
        <w:t xml:space="preserve">.</w:t>
      </w:r>
    </w:p>
    <w:bookmarkEnd w:id="12"/>
    <w:bookmarkStart w:id="13" w:name="границы-ответственности"/>
    <w:p>
      <w:pPr>
        <w:pStyle w:val="Heading3"/>
      </w:pPr>
      <w:r>
        <w:t xml:space="preserve">2.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определяет, включена ли возможность для переданного контекста. Модуль не проверяет права пользователя, не публикует HealthCheck-result, не пишет события и не знает доменную логику потребителей.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права и masking.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отвечает за общий publication gate.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отвечает за общий тестовый каркас. Доменные модули отвечают за смысл своей возможности и за применение результата resolution.</w:t>
      </w:r>
    </w:p>
    <w:bookmarkEnd w:id="13"/>
    <w:bookmarkStart w:id="14" w:name="совместимость"/>
    <w:p>
      <w:pPr>
        <w:pStyle w:val="Heading3"/>
      </w:pPr>
      <w:r>
        <w:t xml:space="preserve">3. Совместимость</w:t>
      </w:r>
    </w:p>
    <w:p>
      <w:pPr>
        <w:pStyle w:val="FirstParagraph"/>
      </w:pPr>
      <w:r>
        <w:t xml:space="preserve">Старые файловые флаги</w:t>
      </w:r>
      <w:r>
        <w:t xml:space="preserve"> </w:t>
      </w:r>
      <w:r>
        <w:rPr>
          <w:rStyle w:val="VerbatimChar"/>
        </w:rPr>
        <w:t xml:space="preserve">SetFlag()</w:t>
      </w:r>
      <w:r>
        <w:t xml:space="preserve">,</w:t>
      </w:r>
      <w:r>
        <w:t xml:space="preserve"> </w:t>
      </w:r>
      <w:r>
        <w:rPr>
          <w:rStyle w:val="VerbatimChar"/>
        </w:rPr>
        <w:t xml:space="preserve">IsExists()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GetFlagData()</w:t>
      </w:r>
      <w:r>
        <w:t xml:space="preserve">,</w:t>
      </w:r>
      <w:r>
        <w:t xml:space="preserve"> </w:t>
      </w:r>
      <w:r>
        <w:rPr>
          <w:rStyle w:val="VerbatimChar"/>
        </w:rPr>
        <w:t xml:space="preserve">IsNewer()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KillFlag()</w:t>
      </w:r>
      <w:r>
        <w:t xml:space="preserve"> </w:t>
      </w:r>
      <w:r>
        <w:t xml:space="preserve">сохранены и работают через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 данных системы.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флагов</dc:title>
  <dc:creator/>
  <cp:keywords/>
  <dcterms:created xsi:type="dcterms:W3CDTF">2026-11-08T22:46:14Z</dcterms:created>
  <dcterms:modified xsi:type="dcterms:W3CDTF">2026-11-08T22:46:14Z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