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6.png" ContentType="image/png"/>
  <Override PartName="/word/media/rId13.png" ContentType="image/png"/>
  <Override PartName="/word/media/rId31.png" ContentType="image/png"/>
  <Override PartName="/word/media/rId37.png" ContentType="image/png"/>
  <Override PartName="/word/media/rId41.png" ContentType="image/png"/>
  <Override PartName="/word/media/rId4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4" w:name="tcpip-сервер-ирбис-64128"/>
    <w:p>
      <w:pPr>
        <w:pStyle w:val="Heading1"/>
      </w:pPr>
      <w:r>
        <w:t xml:space="preserve">TCP/IP сервер ИРБИС 64/128</w:t>
      </w:r>
    </w:p>
    <w:bookmarkStart w:id="10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Сервер ИРБИС 64 - это система управления базами данных. База данных представляет собой дерево глубины 2. Логическая структура записей близка к структуре ISO 2709, но в записях ИРБИС не принято использовать повторения подполей в рамках одного поля.</w:t>
      </w:r>
    </w:p>
    <w:p>
      <w:pPr>
        <w:pStyle w:val="BodyText"/>
      </w:pPr>
      <w:r>
        <w:t xml:space="preserve">Во многом ИРБИС 64 наследует идеологию CDS/ISIS. По сравнению с CDS/ISIS ограничения на размер записи, номер поля, количество повторений полей, количество записей и размер БД расширены до значений, которые в штатной эксплуатации практически недостижимы.</w:t>
      </w:r>
    </w:p>
    <w:p>
      <w:pPr>
        <w:pStyle w:val="BodyText"/>
      </w:pPr>
      <w:r>
        <w:t xml:space="preserve">Количество одновременно работающих клиентов ограничивается лицензией, кроме подключений АРМ Читатель. Количество одновременно работающих АРМ Читатель ограничивается только ресурсами операционной системы.</w:t>
      </w:r>
    </w:p>
    <w:p>
      <w:pPr>
        <w:pStyle w:val="BodyText"/>
      </w:pPr>
      <w:r>
        <w:t xml:space="preserve">Максимальный известный объем БД, реально работающей под управлением сервера ИРБИС 64, составляет более 23 млн записей.</w:t>
      </w:r>
    </w:p>
    <w:p>
      <w:pPr>
        <w:pStyle w:val="BodyText"/>
      </w:pPr>
      <w:r>
        <w:t xml:space="preserve">Количество БД в ИРБИС 64 не ограничено.</w:t>
      </w:r>
    </w:p>
    <w:p>
      <w:pPr>
        <w:pStyle w:val="BodyText"/>
      </w:pPr>
      <w:r>
        <w:t xml:space="preserve">Подробнее о файлах базы данных см. раздел</w:t>
      </w:r>
      <w:r>
        <w:t xml:space="preserve"> </w:t>
      </w:r>
      <w:hyperlink r:id="rId9">
        <w:r>
          <w:rPr>
            <w:rStyle w:val="Hyperlink"/>
          </w:rPr>
          <w:t xml:space="preserve">Структура файлов БД ИРБИС64</w:t>
        </w:r>
      </w:hyperlink>
      <w:r>
        <w:t xml:space="preserve">.</w:t>
      </w:r>
    </w:p>
    <w:bookmarkEnd w:id="10"/>
    <w:bookmarkStart w:id="11" w:name="основные-характеристики"/>
    <w:p>
      <w:pPr>
        <w:pStyle w:val="Heading2"/>
      </w:pPr>
      <w:r>
        <w:t xml:space="preserve">Основные характеристики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Архитектура</w:t>
            </w:r>
          </w:p>
        </w:tc>
        <w:tc>
          <w:tcPr/>
          <w:p>
            <w:pPr>
              <w:pStyle w:val="Compact"/>
            </w:pPr>
            <w:r>
              <w:t xml:space="preserve">Клиент-сервер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Среда разработки</w:t>
            </w:r>
          </w:p>
        </w:tc>
        <w:tc>
          <w:tcPr/>
          <w:p>
            <w:pPr>
              <w:pStyle w:val="Compact"/>
            </w:pPr>
            <w:r>
              <w:t xml:space="preserve">Delphi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Операционная система</w:t>
            </w:r>
          </w:p>
        </w:tc>
        <w:tc>
          <w:tcPr/>
          <w:p>
            <w:pPr>
              <w:pStyle w:val="Compact"/>
            </w:pPr>
            <w:r>
              <w:t xml:space="preserve">Windows Server 2016/2012/2012 R2/2008/2003/2000; Windows 10/8/7/Vista/XP/NT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</w:t>
            </w:r>
            <w:r>
              <w:t xml:space="preserve"> </w:t>
            </w:r>
            <w:r>
              <w:rPr>
                <w:rStyle w:val="VerbatimChar"/>
              </w:rPr>
              <w:t xml:space="preserve">n01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l01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ifp</w:t>
            </w:r>
          </w:p>
        </w:tc>
        <w:tc>
          <w:tcPr/>
          <w:p>
            <w:pPr>
              <w:pStyle w:val="Compac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</w:pPr>
            <w:r>
              <w:t xml:space="preserve">4 ГБ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</w:pPr>
            <w:r>
              <w:t xml:space="preserve">65 535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Внутренняя используемая кодировка</w:t>
            </w:r>
          </w:p>
        </w:tc>
        <w:tc>
          <w:tcPr/>
          <w:p>
            <w:pPr>
              <w:pStyle w:val="Compact"/>
            </w:pPr>
            <w:r>
              <w:t xml:space="preserve">UTF-8</w:t>
            </w:r>
          </w:p>
        </w:tc>
      </w:tr>
    </w:tbl>
    <w:p>
      <w:pPr>
        <w:pStyle w:val="BodyText"/>
      </w:pPr>
      <w:r>
        <w:t xml:space="preserve">Система работает в архитектуре клиент-сервер и обеспечивает взаимодействие клиентских приложений с сервером БД по протоколу TCP/IP в локальных и глобальных сетях.</w:t>
      </w:r>
    </w:p>
    <w:bookmarkEnd w:id="11"/>
    <w:bookmarkStart w:id="30" w:name="установка-и-запуск"/>
    <w:p>
      <w:pPr>
        <w:pStyle w:val="Heading2"/>
      </w:pPr>
      <w:r>
        <w:t xml:space="preserve">Установка и запуск</w:t>
      </w:r>
    </w:p>
    <w:p>
      <w:pPr>
        <w:pStyle w:val="FirstParagraph"/>
      </w:pPr>
      <w:r>
        <w:t xml:space="preserve">Раздел описывает установку TCP/IP сервера ИРБИС 64, состав серверных компонентов и варианты запуска сервера в Windows.</w:t>
      </w:r>
    </w:p>
    <w:bookmarkStart w:id="17" w:name="установка"/>
    <w:p>
      <w:pPr>
        <w:pStyle w:val="Heading3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12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4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6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7"/>
    <w:bookmarkStart w:id="23" w:name="установка-ирбис64-турбо-под-windows"/>
    <w:p>
      <w:pPr>
        <w:pStyle w:val="Heading3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18" w:name="состав-поставки"/>
    <w:p>
      <w:pPr>
        <w:pStyle w:val="Heading4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18"/>
    <w:bookmarkStart w:id="19" w:name="установка-1"/>
    <w:p>
      <w:pPr>
        <w:pStyle w:val="Heading4"/>
      </w:pPr>
      <w:r>
        <w:t xml:space="preserve">2. Установка</w:t>
      </w:r>
    </w:p>
    <w:p>
      <w:pPr>
        <w:pStyle w:val="Compact"/>
        <w:numPr>
          <w:ilvl w:val="0"/>
          <w:numId w:val="1003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3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19"/>
    <w:bookmarkStart w:id="22" w:name="первичная-настройка"/>
    <w:p>
      <w:pPr>
        <w:pStyle w:val="Heading4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20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21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22"/>
    <w:bookmarkEnd w:id="23"/>
    <w:bookmarkStart w:id="27" w:name="состав-сервера-ирбис-64"/>
    <w:p>
      <w:pPr>
        <w:pStyle w:val="Heading3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24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25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12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26" w:name="web-ирбис64-и-php-cgi"/>
    <w:p>
      <w:pPr>
        <w:pStyle w:val="Heading4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26"/>
    <w:bookmarkEnd w:id="27"/>
    <w:bookmarkStart w:id="28" w:name="запуск-сервера-как-windows-приложения"/>
    <w:p>
      <w:pPr>
        <w:pStyle w:val="Heading3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28"/>
    <w:bookmarkStart w:id="29" w:name="запуск-сервера-как-сервиса-windows"/>
    <w:p>
      <w:pPr>
        <w:pStyle w:val="Heading3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7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29"/>
    <w:bookmarkEnd w:id="30"/>
    <w:bookmarkStart w:id="49" w:name="Xe5885e77c20f1208e2581f3f0862d4fd90b6fd9"/>
    <w:p>
      <w:pPr>
        <w:pStyle w:val="Heading2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32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36" w:name="список-клиентов-для-доступа-к-серверу"/>
    <w:p>
      <w:pPr>
        <w:pStyle w:val="Heading3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34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36"/>
    <w:bookmarkStart w:id="40" w:name="список-зарегистрированных-клиентов"/>
    <w:p>
      <w:pPr>
        <w:pStyle w:val="Heading3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38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40"/>
    <w:bookmarkStart w:id="44" w:name="список-запущенных-процессов-обработки"/>
    <w:p>
      <w:pPr>
        <w:pStyle w:val="Heading3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42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44"/>
    <w:bookmarkStart w:id="48" w:name="X14fe2ec7024f8996e37230414d8246234d36502"/>
    <w:p>
      <w:pPr>
        <w:pStyle w:val="Heading3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46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48"/>
    <w:bookmarkEnd w:id="49"/>
    <w:bookmarkStart w:id="70" w:name="конфигурирование-и-настройка-сервера"/>
    <w:p>
      <w:pPr>
        <w:pStyle w:val="Heading2"/>
      </w:pPr>
      <w:r>
        <w:t xml:space="preserve">Конфигурирование и настройка сервера</w:t>
      </w:r>
    </w:p>
    <w:p>
      <w:pPr>
        <w:pStyle w:val="FirstParagraph"/>
      </w:pPr>
      <w:r>
        <w:t xml:space="preserve">Раздел описывает режимы работы TCP/IP сервера ИРБИС 64, поддержку клиентских INI-файлов, административные особенности работы серверного ядра и справочник параметров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bookmarkStart w:id="50" w:name="режимы-работы-сервера"/>
    <w:p>
      <w:pPr>
        <w:pStyle w:val="Heading3"/>
      </w:pPr>
      <w:r>
        <w:t xml:space="preserve">Режимы работы сервера</w:t>
      </w:r>
    </w:p>
    <w:p>
      <w:pPr>
        <w:pStyle w:val="FirstParagraph"/>
      </w:pPr>
      <w:r>
        <w:t xml:space="preserve">TCP/IP сервер ИРБИС 64 поддерживает три основных режима работы:</w:t>
      </w:r>
    </w:p>
    <w:p>
      <w:pPr>
        <w:pStyle w:val="Compact"/>
        <w:numPr>
          <w:ilvl w:val="0"/>
          <w:numId w:val="1008"/>
        </w:numPr>
      </w:pPr>
      <w:r>
        <w:t xml:space="preserve">обычный режим: запрос принимается в основном потоке сервера;</w:t>
      </w:r>
    </w:p>
    <w:p>
      <w:pPr>
        <w:pStyle w:val="Compact"/>
        <w:numPr>
          <w:ilvl w:val="0"/>
          <w:numId w:val="1008"/>
        </w:numPr>
      </w:pPr>
      <w:r>
        <w:t xml:space="preserve">многопотоковое чтение-запись: запрос принимается в отдельном потоке;</w:t>
      </w:r>
    </w:p>
    <w:p>
      <w:pPr>
        <w:pStyle w:val="Compact"/>
        <w:numPr>
          <w:ilvl w:val="0"/>
          <w:numId w:val="1008"/>
        </w:numPr>
      </w:pPr>
      <w:r>
        <w:t xml:space="preserve">многопроцессорное чтение-запись: запрос принимается в отдельном процессе.</w:t>
      </w:r>
    </w:p>
    <w:p>
      <w:pPr>
        <w:pStyle w:val="FirstParagraph"/>
      </w:pPr>
      <w:r>
        <w:t xml:space="preserve">После запуска процесса обработки сервер должен получить сигнал о готовности результата и забрать этот результат.</w:t>
      </w:r>
    </w:p>
    <w:p>
      <w:pPr>
        <w:pStyle w:val="BodyText"/>
      </w:pPr>
      <w:r>
        <w:t xml:space="preserve">В обычном и многопотоковом режиме используются одни и те же механизмы обмена сообщениями с процессами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Многопроцессорный режим дополнительно использует сообщение от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к серверу: оно сообщает об окончании чтения запроса от клиента и передаёт данные для обновления списков зарегистрированных клиентов и процессов.</w:t>
      </w:r>
    </w:p>
    <w:p>
      <w:pPr>
        <w:pStyle w:val="BodyText"/>
      </w:pPr>
      <w:r>
        <w:t xml:space="preserve">Обычно серверу достаточно Windows-сообщения о готовности ответа. На сильно нагруженных системах такие сообщения могут не доставляться операционной системой. В этом случае можно использовать вариант с TCP/IP-запросом по внутреннему порту сервера.</w:t>
      </w:r>
    </w:p>
    <w:p>
      <w:pPr>
        <w:pStyle w:val="BodyText"/>
      </w:pPr>
      <w:r>
        <w:t xml:space="preserve">Ответ от процесса обработки к серверу может передаваться двумя способами:</w:t>
      </w:r>
    </w:p>
    <w:p>
      <w:pPr>
        <w:pStyle w:val="Compact"/>
        <w:numPr>
          <w:ilvl w:val="0"/>
          <w:numId w:val="1009"/>
        </w:numPr>
      </w:pPr>
      <w:r>
        <w:t xml:space="preserve">через файл на диске: медленнее, но надёжнее;</w:t>
      </w:r>
    </w:p>
    <w:p>
      <w:pPr>
        <w:pStyle w:val="Compact"/>
        <w:numPr>
          <w:ilvl w:val="0"/>
          <w:numId w:val="1009"/>
        </w:numPr>
      </w:pPr>
      <w:r>
        <w:t xml:space="preserve">через мэпированный файл в системной памяти: быстрее, но объём ограничен параметрами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Режим отладки доступен только при обмене через файлы: файлы запросов и ответов не удаляются и остаются в каталоге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. При отладке нужно контролировать размер и количество файлов в этом каталоге, иначе работа сервера может заметно замедлиться.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Основные 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Обычный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Многопотоковый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Многопроцессорный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DUPLICATE_SOCKETS=1</w:t>
            </w:r>
            <w:r>
              <w:t xml:space="preserve">;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THREADS_AVAILABLE</w:t>
            </w:r>
            <w:r>
              <w:t xml:space="preserve"> </w:t>
            </w:r>
            <w:r>
              <w:t xml:space="preserve">роли не играет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Способ обмена с процессами обработки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обычного и многопотокового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MappingFileSize=1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Через мэпированный файл для многопроцессорного режима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Dup_MappingFileSize=100</w:t>
            </w:r>
          </w:p>
        </w:tc>
      </w:tr>
    </w:tbl>
    <w:p/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сообщения от процесса обработки к серверу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Windows-сообщение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Зарегистрированное в Windows сообщение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RegisterWindowMessage=1</w:t>
            </w:r>
          </w:p>
        </w:tc>
      </w:tr>
      <w:tr>
        <w:tc>
          <w:tcPr/>
          <w:p>
            <w:pPr>
              <w:pStyle w:val="Compact"/>
            </w:pPr>
            <w:r>
              <w:t xml:space="preserve">TCP/IP-запрос по внутреннему порту сервера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LISTEN_RESPONSE=1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IP_PORT_LOCAL=7778</w:t>
            </w:r>
          </w:p>
        </w:tc>
      </w:tr>
    </w:tbl>
    <w:bookmarkEnd w:id="50"/>
    <w:bookmarkStart w:id="63" w:name="X7f50615677101ca09e38867962cb9440aacecb7"/>
    <w:p>
      <w:pPr>
        <w:pStyle w:val="Heading3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51" w:name="общие-параметры"/>
    <w:p>
      <w:pPr>
        <w:pStyle w:val="Heading4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51"/>
    <w:bookmarkStart w:id="52" w:name="параметры-межпроцессного-взаимодействия"/>
    <w:p>
      <w:pPr>
        <w:pStyle w:val="Heading4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52"/>
    <w:bookmarkStart w:id="53" w:name="Xce53b693cf5edb94026eb8b68c18c39abd456d8"/>
    <w:p>
      <w:pPr>
        <w:pStyle w:val="Heading4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53"/>
    <w:bookmarkStart w:id="54" w:name="X6b291f744f4a482c48abc177bfbdc921ef25bbd"/>
    <w:p>
      <w:pPr>
        <w:pStyle w:val="Heading4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54"/>
    <w:bookmarkStart w:id="55" w:name="опции-кэширования-при-форматировании"/>
    <w:p>
      <w:pPr>
        <w:pStyle w:val="Heading4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55"/>
    <w:bookmarkStart w:id="56" w:name="установка-пользовательских-шрифтов"/>
    <w:p>
      <w:pPr>
        <w:pStyle w:val="Heading4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56"/>
    <w:bookmarkStart w:id="57" w:name="многопроцессорный-режим"/>
    <w:p>
      <w:pPr>
        <w:pStyle w:val="Heading4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57"/>
    <w:bookmarkStart w:id="58" w:name="Xe5203edb5f7afed8a355e159c7a2c0296ab178b"/>
    <w:p>
      <w:pPr>
        <w:pStyle w:val="Heading4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58"/>
    <w:bookmarkStart w:id="59" w:name="X2f4f3603d6ef4517506e4d2469232898ecb6b11"/>
    <w:p>
      <w:pPr>
        <w:pStyle w:val="Heading4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59"/>
    <w:bookmarkStart w:id="60" w:name="Xe25292c63c5cd462af23ca5a6cf1e0b696070e4"/>
    <w:p>
      <w:pPr>
        <w:pStyle w:val="Heading4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60"/>
    <w:bookmarkStart w:id="61" w:name="X9a8527216eb53d16aba11a119ff8a98ac1718b7"/>
    <w:p>
      <w:pPr>
        <w:pStyle w:val="Heading4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61"/>
    <w:bookmarkStart w:id="62" w:name="время-обработки-запроса"/>
    <w:p>
      <w:pPr>
        <w:pStyle w:val="Heading4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62"/>
    <w:bookmarkEnd w:id="63"/>
    <w:bookmarkStart w:id="64" w:name="поддержка-клиентских-ini-файлов"/>
    <w:p>
      <w:pPr>
        <w:pStyle w:val="Heading3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64"/>
    <w:bookmarkStart w:id="65" w:name="несколько-замечаний-для-администраторов"/>
    <w:p>
      <w:pPr>
        <w:pStyle w:val="Heading3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65"/>
    <w:bookmarkStart w:id="69" w:name="блок-схема-работы-сервера-ирбис-64"/>
    <w:p>
      <w:pPr>
        <w:pStyle w:val="Heading3"/>
      </w:pPr>
      <w:r>
        <w:t xml:space="preserve">Блок-схема работы сервера ИРБИС 64</w:t>
      </w:r>
    </w:p>
    <w:p>
      <w:pPr>
        <w:pStyle w:val="FirstParagraph"/>
      </w:pPr>
      <w:r>
        <w:t xml:space="preserve">Блок-схема показывает варианты организации сетевого чтения-записи и обработки запросов:</w:t>
      </w:r>
    </w:p>
    <w:p>
      <w:pPr>
        <w:pStyle w:val="Compact"/>
        <w:numPr>
          <w:ilvl w:val="0"/>
          <w:numId w:val="1010"/>
        </w:numPr>
      </w:pPr>
      <w:r>
        <w:t xml:space="preserve">последовательное сетевое чтение-запись на сервере и параллельная обработка запросов в процессах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параллельное сетевое чтение-запись на сервере и параллельная обработка запроса при многократном использовании процесса обработки;</w:t>
      </w:r>
    </w:p>
    <w:p>
      <w:pPr>
        <w:pStyle w:val="Compact"/>
        <w:numPr>
          <w:ilvl w:val="0"/>
          <w:numId w:val="1010"/>
        </w:numPr>
      </w:pPr>
      <w:r>
        <w:t xml:space="preserve">многопроцессорное сетевое чтение-запись в процессах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</w:t>
      </w:r>
    </w:p>
    <w:p>
      <w:pPr>
        <w:pStyle w:val="CaptionedFigure"/>
      </w:pPr>
      <w:r>
        <w:drawing>
          <wp:inline>
            <wp:extent cx="5334000" cy="4370438"/>
            <wp:effectExtent b="0" l="0" r="0" t="0"/>
            <wp:docPr descr="Рисунок 1 - Блок-схема работы сервера ИРБИС 64" title="Блок-схема работы сервера ИРБИС 64" id="67" name="Picture"/>
            <a:graphic>
              <a:graphicData uri="http://schemas.openxmlformats.org/drawingml/2006/picture">
                <pic:pic>
                  <pic:nvPicPr>
                    <pic:cNvPr descr="modules/Help/Help/TCPIPServer/Configuring/Pic1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704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Блок-схема работы сервера ИРБИС 64</w:t>
      </w:r>
    </w:p>
    <w:bookmarkEnd w:id="69"/>
    <w:bookmarkEnd w:id="70"/>
    <w:bookmarkStart w:id="203" w:name="tcpip-протокол-ирбис-64"/>
    <w:p>
      <w:pPr>
        <w:pStyle w:val="Heading2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202" w:name="tcpip-протокол-ирбис64"/>
    <w:p>
      <w:pPr>
        <w:pStyle w:val="Heading3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71" w:name="общие-константы"/>
    <w:p>
      <w:pPr>
        <w:pStyle w:val="Heading4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71"/>
    <w:bookmarkStart w:id="76" w:name="описание-структуры-пакета-данных"/>
    <w:p>
      <w:pPr>
        <w:pStyle w:val="Heading4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1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1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1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72" w:name="входящий-пакет"/>
    <w:p>
      <w:pPr>
        <w:pStyle w:val="Heading5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2"/>
    <w:bookmarkStart w:id="73" w:name="исходящий-пакет"/>
    <w:p>
      <w:pPr>
        <w:pStyle w:val="Heading5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73"/>
    <w:bookmarkStart w:id="74" w:name="флаги-статусов-записи"/>
    <w:p>
      <w:pPr>
        <w:pStyle w:val="Heading5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74"/>
    <w:bookmarkStart w:id="75" w:name="коды-возврата"/>
    <w:p>
      <w:pPr>
        <w:pStyle w:val="Heading5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75"/>
    <w:bookmarkEnd w:id="76"/>
    <w:bookmarkStart w:id="80" w:name="регистрация-пользователя-a"/>
    <w:p>
      <w:pPr>
        <w:pStyle w:val="Heading4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77" w:name="параметры-запроса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77"/>
    <w:bookmarkStart w:id="78" w:name="возврат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78"/>
    <w:bookmarkStart w:id="79" w:name="пример-возврата"/>
    <w:p>
      <w:pPr>
        <w:pStyle w:val="Heading5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79"/>
    <w:bookmarkEnd w:id="80"/>
    <w:bookmarkStart w:id="84" w:name="X03f3ced56a0f18df167395497c8ae6ddc31c5c6"/>
    <w:p>
      <w:pPr>
        <w:pStyle w:val="Heading4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81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82" w:name="параметры-запроса-1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82"/>
    <w:bookmarkStart w:id="83" w:name="возврат-1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3"/>
    <w:bookmarkEnd w:id="84"/>
    <w:bookmarkStart w:id="87" w:name="подтверждение-регистрации-n"/>
    <w:p>
      <w:pPr>
        <w:pStyle w:val="Heading4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85" w:name="параметры-запроса-2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85"/>
    <w:bookmarkStart w:id="86" w:name="возврат-2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6"/>
    <w:bookmarkEnd w:id="87"/>
    <w:bookmarkStart w:id="90" w:name="Xc2089e3798c4240a1bac2ace3e7d1b9483e4456"/>
    <w:p>
      <w:pPr>
        <w:pStyle w:val="Heading4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88" w:name="параметры-запроса-3"/>
    <w:p>
      <w:pPr>
        <w:pStyle w:val="Heading5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88"/>
    <w:bookmarkStart w:id="89" w:name="возврат-3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89"/>
    <w:bookmarkEnd w:id="90"/>
    <w:bookmarkStart w:id="93" w:name="получить-версию-сервера-ирбис-64-1"/>
    <w:p>
      <w:pPr>
        <w:pStyle w:val="Heading4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1" w:name="параметры-запроса-4"/>
    <w:p>
      <w:pPr>
        <w:pStyle w:val="Heading5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1"/>
    <w:bookmarkStart w:id="92" w:name="возврат-4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92"/>
    <w:bookmarkEnd w:id="93"/>
    <w:bookmarkStart w:id="96" w:name="чтение-текстового-ресурса-на-сервере-l"/>
    <w:p>
      <w:pPr>
        <w:pStyle w:val="Heading4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94" w:name="параметры-запроса-5"/>
    <w:p>
      <w:pPr>
        <w:pStyle w:val="Heading5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4"/>
    <w:bookmarkStart w:id="95" w:name="возврат-5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95"/>
    <w:bookmarkEnd w:id="96"/>
    <w:bookmarkStart w:id="99" w:name="Xb0d2feb0aa86a7311123655e3d58c6ebcb4ea3d"/>
    <w:p>
      <w:pPr>
        <w:pStyle w:val="Heading4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97" w:name="параметры-запроса-6"/>
    <w:p>
      <w:pPr>
        <w:pStyle w:val="Heading5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7"/>
    <w:bookmarkStart w:id="98" w:name="возврат-6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98"/>
    <w:bookmarkEnd w:id="99"/>
    <w:bookmarkStart w:id="103" w:name="прочитать-запись-c"/>
    <w:p>
      <w:pPr>
        <w:pStyle w:val="Heading4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100" w:name="параметры-запроса-7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100"/>
    <w:bookmarkStart w:id="101" w:name="возврат-7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1"/>
    <w:bookmarkStart w:id="102" w:name="комментарий"/>
    <w:p>
      <w:pPr>
        <w:pStyle w:val="Heading5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2"/>
    <w:bookmarkEnd w:id="103"/>
    <w:bookmarkStart w:id="107" w:name="Xbc9618af81eae795747195520581dfc41e561fc"/>
    <w:p>
      <w:pPr>
        <w:pStyle w:val="Heading4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104" w:name="параметры-запроса-8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104"/>
    <w:bookmarkStart w:id="105" w:name="возврат-8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5"/>
    <w:bookmarkStart w:id="106" w:name="комментарий-1"/>
    <w:p>
      <w:pPr>
        <w:pStyle w:val="Heading5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06"/>
    <w:bookmarkEnd w:id="107"/>
    <w:bookmarkStart w:id="110" w:name="получить-максимальный-mfn-базы-данных-o"/>
    <w:p>
      <w:pPr>
        <w:pStyle w:val="Heading4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108" w:name="параметры-запроса-9"/>
    <w:p>
      <w:pPr>
        <w:pStyle w:val="Heading5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108"/>
    <w:bookmarkStart w:id="109" w:name="возврат-9"/>
    <w:p>
      <w:pPr>
        <w:pStyle w:val="Heading5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9"/>
    <w:bookmarkEnd w:id="110"/>
    <w:bookmarkStart w:id="113" w:name="сохранение-записи-d"/>
    <w:p>
      <w:pPr>
        <w:pStyle w:val="Heading4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111" w:name="параметры-запроса-10"/>
    <w:p>
      <w:pPr>
        <w:pStyle w:val="Heading5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1"/>
    <w:bookmarkStart w:id="112" w:name="возврат-10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2"/>
    <w:bookmarkEnd w:id="113"/>
    <w:bookmarkStart w:id="117" w:name="X5df48e83371c808ce5601e98fe770542bf7d576"/>
    <w:p>
      <w:pPr>
        <w:pStyle w:val="Heading4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114" w:name="параметры-запроса-11"/>
    <w:p>
      <w:pPr>
        <w:pStyle w:val="Heading5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114"/>
    <w:bookmarkStart w:id="115" w:name="возврат-11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15"/>
    <w:bookmarkStart w:id="116" w:name="комментарий-2"/>
    <w:p>
      <w:pPr>
        <w:pStyle w:val="Heading5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6"/>
    <w:bookmarkEnd w:id="117"/>
    <w:bookmarkStart w:id="122" w:name="выполнить-глобальную-корректировку-5"/>
    <w:p>
      <w:pPr>
        <w:pStyle w:val="Heading4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118" w:name="параметры-запроса-12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118"/>
    <w:bookmarkStart w:id="119" w:name="возврат-12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19"/>
    <w:bookmarkStart w:id="120" w:name="сохранение-записей"/>
    <w:p>
      <w:pPr>
        <w:pStyle w:val="Heading5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20"/>
    <w:bookmarkStart w:id="121" w:name="пример"/>
    <w:p>
      <w:pPr>
        <w:pStyle w:val="Heading5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1"/>
    <w:bookmarkEnd w:id="122"/>
    <w:bookmarkStart w:id="126" w:name="X59c3664060e1c1f17be1ba3e50300c41ce9e67c"/>
    <w:p>
      <w:pPr>
        <w:pStyle w:val="Heading4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123" w:name="параметры-запроса-13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123"/>
    <w:bookmarkStart w:id="124" w:name="возврат-13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124"/>
    <w:bookmarkStart w:id="125" w:name="сохранение-записи"/>
    <w:p>
      <w:pPr>
        <w:pStyle w:val="Heading5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125"/>
    <w:bookmarkEnd w:id="126"/>
    <w:bookmarkStart w:id="131" w:name="X58d2d3aa3a95eb745e8a26015f043ff14e1bc22"/>
    <w:p>
      <w:pPr>
        <w:pStyle w:val="Heading4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127" w:name="параметры-запроса-14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27"/>
    <w:bookmarkStart w:id="128" w:name="возврат-14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128"/>
    <w:bookmarkStart w:id="129" w:name="коды-границ-словаря"/>
    <w:p>
      <w:pPr>
        <w:pStyle w:val="Heading5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29"/>
    <w:bookmarkStart w:id="130" w:name="пример-1"/>
    <w:p>
      <w:pPr>
        <w:pStyle w:val="Heading5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130"/>
    <w:bookmarkEnd w:id="131"/>
    <w:bookmarkStart w:id="136" w:name="Xf6de5bd9e4b04104854f97da30e052b0ff1d8fe"/>
    <w:p>
      <w:pPr>
        <w:pStyle w:val="Heading4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132" w:name="параметры-запроса-15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32"/>
    <w:bookmarkStart w:id="133" w:name="варианты-format"/>
    <w:p>
      <w:pPr>
        <w:pStyle w:val="Heading5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33"/>
    <w:bookmarkStart w:id="134" w:name="возврат-15"/>
    <w:p>
      <w:pPr>
        <w:pStyle w:val="Heading5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34"/>
    <w:bookmarkStart w:id="135" w:name="пример-2"/>
    <w:p>
      <w:pPr>
        <w:pStyle w:val="Heading5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135"/>
    <w:bookmarkEnd w:id="136"/>
    <w:bookmarkStart w:id="140" w:name="X137485fdc2d009ea50ba8d76253074460498252"/>
    <w:p>
      <w:pPr>
        <w:pStyle w:val="Heading4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137" w:name="параметры-запроса-16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137"/>
    <w:bookmarkStart w:id="138" w:name="возврат-16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38"/>
    <w:bookmarkStart w:id="139" w:name="коды-границ-словаря-1"/>
    <w:p>
      <w:pPr>
        <w:pStyle w:val="Heading5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39"/>
    <w:bookmarkEnd w:id="140"/>
    <w:bookmarkStart w:id="144" w:name="X8f94d8ef9f2e6e1688d10ed8ee678d3d69cf9f3"/>
    <w:p>
      <w:pPr>
        <w:pStyle w:val="Heading4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141" w:name="параметры-запроса-17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141"/>
    <w:bookmarkStart w:id="142" w:name="варианты-format-1"/>
    <w:p>
      <w:pPr>
        <w:pStyle w:val="Heading5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42"/>
    <w:bookmarkStart w:id="143" w:name="возврат-17"/>
    <w:p>
      <w:pPr>
        <w:pStyle w:val="Heading5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43"/>
    <w:bookmarkEnd w:id="144"/>
    <w:bookmarkStart w:id="148" w:name="получить-список-ссылок-для-термина-i"/>
    <w:p>
      <w:pPr>
        <w:pStyle w:val="Heading4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145" w:name="параметры-запроса-18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145"/>
    <w:bookmarkStart w:id="146" w:name="возврат-18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146"/>
    <w:bookmarkStart w:id="147" w:name="пример-3"/>
    <w:p>
      <w:pPr>
        <w:pStyle w:val="Heading5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147"/>
    <w:bookmarkEnd w:id="148"/>
    <w:bookmarkStart w:id="152" w:name="Xff7f06f9a18e8a1285897df241da5803f9de926"/>
    <w:p>
      <w:pPr>
        <w:pStyle w:val="Heading4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149" w:name="параметры-запроса-19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149"/>
    <w:bookmarkStart w:id="150" w:name="возврат-19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150"/>
    <w:bookmarkStart w:id="151" w:name="пример-4"/>
    <w:p>
      <w:pPr>
        <w:pStyle w:val="Heading5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151"/>
    <w:bookmarkEnd w:id="152"/>
    <w:bookmarkStart w:id="157" w:name="Xf31cd198c9e971c6d44b09a720449d8224b3799"/>
    <w:p>
      <w:pPr>
        <w:pStyle w:val="Heading4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153" w:name="параметры-запроса-20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153"/>
    <w:bookmarkStart w:id="154" w:name="варианты-format-2"/>
    <w:p>
      <w:pPr>
        <w:pStyle w:val="Heading5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54"/>
    <w:bookmarkStart w:id="155" w:name="возврат-20"/>
    <w:p>
      <w:pPr>
        <w:pStyle w:val="Heading5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55"/>
    <w:bookmarkStart w:id="156" w:name="формат-ссылки"/>
    <w:p>
      <w:pPr>
        <w:pStyle w:val="Heading5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156"/>
    <w:bookmarkEnd w:id="157"/>
    <w:bookmarkStart w:id="161" w:name="актуализация-записи-f"/>
    <w:p>
      <w:pPr>
        <w:pStyle w:val="Heading4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158" w:name="параметры-запроса-21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158"/>
    <w:bookmarkStart w:id="159" w:name="возврат-21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59"/>
    <w:bookmarkStart w:id="160" w:name="пример-5"/>
    <w:p>
      <w:pPr>
        <w:pStyle w:val="Heading5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60"/>
    <w:bookmarkEnd w:id="161"/>
    <w:bookmarkStart w:id="166" w:name="поиск-записей-по-поисковому-выражению-k"/>
    <w:p>
      <w:pPr>
        <w:pStyle w:val="Heading4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62" w:name="параметры-запроса-22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62"/>
    <w:bookmarkStart w:id="163" w:name="варианты-format-3"/>
    <w:p>
      <w:pPr>
        <w:pStyle w:val="Heading5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3"/>
    <w:bookmarkStart w:id="164" w:name="возврат-22"/>
    <w:p>
      <w:pPr>
        <w:pStyle w:val="Heading5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64"/>
    <w:bookmarkStart w:id="165" w:name="пример-6"/>
    <w:p>
      <w:pPr>
        <w:pStyle w:val="Heading5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65"/>
    <w:bookmarkEnd w:id="166"/>
    <w:bookmarkStart w:id="170" w:name="последовательный-поиск-записей-k"/>
    <w:p>
      <w:pPr>
        <w:pStyle w:val="Heading4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67" w:name="параметры-запроса-23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67"/>
    <w:bookmarkStart w:id="168" w:name="варианты-format-4"/>
    <w:p>
      <w:pPr>
        <w:pStyle w:val="Heading5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68"/>
    <w:bookmarkStart w:id="169" w:name="возврат-23"/>
    <w:p>
      <w:pPr>
        <w:pStyle w:val="Heading5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69"/>
    <w:bookmarkEnd w:id="170"/>
    <w:bookmarkStart w:id="175" w:name="форматирование-записи-по-mfn-g"/>
    <w:p>
      <w:pPr>
        <w:pStyle w:val="Heading4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71" w:name="параметры-запроса-24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71"/>
    <w:bookmarkStart w:id="172" w:name="варианты-format-5"/>
    <w:p>
      <w:pPr>
        <w:pStyle w:val="Heading5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72"/>
    <w:bookmarkStart w:id="173" w:name="возврат-24"/>
    <w:p>
      <w:pPr>
        <w:pStyle w:val="Heading5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73"/>
    <w:bookmarkStart w:id="174" w:name="пример-7"/>
    <w:p>
      <w:pPr>
        <w:pStyle w:val="Heading5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74"/>
    <w:bookmarkEnd w:id="175"/>
    <w:bookmarkStart w:id="181" w:name="форматирование-группы-записей-g"/>
    <w:p>
      <w:pPr>
        <w:pStyle w:val="Heading4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76" w:name="параметры-запроса-25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76"/>
    <w:bookmarkStart w:id="177" w:name="варианты-mfnlist"/>
    <w:p>
      <w:pPr>
        <w:pStyle w:val="Heading5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77"/>
    <w:bookmarkStart w:id="178" w:name="варианты-format-6"/>
    <w:p>
      <w:pPr>
        <w:pStyle w:val="Heading5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78"/>
    <w:bookmarkStart w:id="179" w:name="возврат-25"/>
    <w:p>
      <w:pPr>
        <w:pStyle w:val="Heading5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79"/>
    <w:bookmarkStart w:id="180" w:name="пример-8"/>
    <w:p>
      <w:pPr>
        <w:pStyle w:val="Heading5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80"/>
    <w:bookmarkEnd w:id="181"/>
    <w:bookmarkStart w:id="187" w:name="форматирование-виртуальной-записи-g"/>
    <w:p>
      <w:pPr>
        <w:pStyle w:val="Heading4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82" w:name="параметры-запроса-26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82"/>
    <w:bookmarkStart w:id="183" w:name="варианты-format-7"/>
    <w:p>
      <w:pPr>
        <w:pStyle w:val="Heading5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83"/>
    <w:bookmarkStart w:id="184" w:name="формат-rec"/>
    <w:p>
      <w:pPr>
        <w:pStyle w:val="Heading5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84"/>
    <w:bookmarkStart w:id="185" w:name="возврат-26"/>
    <w:p>
      <w:pPr>
        <w:pStyle w:val="Heading5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85"/>
    <w:bookmarkStart w:id="186" w:name="пример-9"/>
    <w:p>
      <w:pPr>
        <w:pStyle w:val="Heading5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86"/>
    <w:bookmarkEnd w:id="187"/>
    <w:bookmarkStart w:id="193" w:name="Xad7f09689d2f9c3bc0eb1be6bbe607544418b74"/>
    <w:p>
      <w:pPr>
        <w:pStyle w:val="Heading4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88" w:name="параметры"/>
    <w:p>
      <w:pPr>
        <w:pStyle w:val="Heading5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88"/>
    <w:bookmarkStart w:id="189" w:name="возврат-27"/>
    <w:p>
      <w:pPr>
        <w:pStyle w:val="Heading5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89"/>
    <w:bookmarkStart w:id="192" w:name="пример-протокола"/>
    <w:p>
      <w:pPr>
        <w:pStyle w:val="Heading5"/>
      </w:pPr>
      <w:r>
        <w:t xml:space="preserve">3. ПРИМЕР ПРОТОКОЛА</w:t>
      </w:r>
    </w:p>
    <w:bookmarkStart w:id="190" w:name="запрос"/>
    <w:p>
      <w:pPr>
        <w:pStyle w:val="Heading6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90"/>
    <w:bookmarkStart w:id="191" w:name="ответ"/>
    <w:p>
      <w:pPr>
        <w:pStyle w:val="Heading6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91"/>
    <w:bookmarkEnd w:id="192"/>
    <w:bookmarkEnd w:id="193"/>
    <w:bookmarkStart w:id="197" w:name="опустошение-базы-данных-s"/>
    <w:p>
      <w:pPr>
        <w:pStyle w:val="Heading4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94" w:name="параметры-запроса-27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94"/>
    <w:bookmarkStart w:id="195" w:name="возврат-28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95"/>
    <w:bookmarkStart w:id="196" w:name="пример-10"/>
    <w:p>
      <w:pPr>
        <w:pStyle w:val="Heading5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96"/>
    <w:bookmarkEnd w:id="197"/>
    <w:bookmarkStart w:id="201" w:name="разблокировать-запись-q"/>
    <w:p>
      <w:pPr>
        <w:pStyle w:val="Heading4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98" w:name="параметры-запроса-28"/>
    <w:p>
      <w:pPr>
        <w:pStyle w:val="Heading5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98"/>
    <w:bookmarkStart w:id="199" w:name="возврат-29"/>
    <w:p>
      <w:pPr>
        <w:pStyle w:val="Heading5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99"/>
    <w:bookmarkStart w:id="200" w:name="пример-11"/>
    <w:p>
      <w:pPr>
        <w:pStyle w:val="Heading5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200"/>
    <w:bookmarkEnd w:id="201"/>
    <w:bookmarkEnd w:id="202"/>
    <w:bookmarkEnd w:id="203"/>
    <w:bookmarkEnd w:id="20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66" Target="media/rId66.png" /><Relationship Type="http://schemas.openxmlformats.org/officeDocument/2006/relationships/image" Id="rId13" Target="media/rId13.png" /><Relationship Type="http://schemas.openxmlformats.org/officeDocument/2006/relationships/image" Id="rId31" Target="media/rId31.png" /><Relationship Type="http://schemas.openxmlformats.org/officeDocument/2006/relationships/image" Id="rId37" Target="media/rId37.png" /><Relationship Type="http://schemas.openxmlformats.org/officeDocument/2006/relationships/image" Id="rId41" Target="media/rId41.png" /><Relationship Type="http://schemas.openxmlformats.org/officeDocument/2006/relationships/image" Id="rId45" Target="media/rId45.png" /><Relationship Type="http://schemas.openxmlformats.org/officeDocument/2006/relationships/hyperlink" Id="rId9" Target="?id=Help/Show&amp;m=Help/Help/GeneralDescription/FileStructure" TargetMode="External" /><Relationship Type="http://schemas.openxmlformats.org/officeDocument/2006/relationships/hyperlink" Id="rId81" Target="?id=Help/Show&amp;m=Help/Help/GeneralDescription/Protocol/CmdN" TargetMode="External" /><Relationship Type="http://schemas.openxmlformats.org/officeDocument/2006/relationships/hyperlink" Id="rId20" Target="?id=Help/Show&amp;m=Help/Help/Server128/Setup" TargetMode="External" /><Relationship Type="http://schemas.openxmlformats.org/officeDocument/2006/relationships/hyperlink" Id="rId21" Target="?id=Help/Show&amp;m=Help/Help/Server128/Setup/Setup64" TargetMode="External" /><Relationship Type="http://schemas.openxmlformats.org/officeDocument/2006/relationships/hyperlink" Id="rId16" Target="?id=Help/Show&amp;m=Help/Help/TCPIPServer/Configuring/IniParameters" TargetMode="External" /><Relationship Type="http://schemas.openxmlformats.org/officeDocument/2006/relationships/hyperlink" Id="rId24" Target="?id=Help/Show&amp;m=Help/Help/TCPIPServer/InstallationAndStartup/StartAsApp" TargetMode="External" /><Relationship Type="http://schemas.openxmlformats.org/officeDocument/2006/relationships/hyperlink" Id="rId25" Target="?id=Help/Show&amp;m=Help/Help/TCPIPServer/InstallationAndStartup/StartAsService" TargetMode="External" /><Relationship Type="http://schemas.openxmlformats.org/officeDocument/2006/relationships/hyperlink" Id="rId12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FileStructure" TargetMode="External" /><Relationship Type="http://schemas.openxmlformats.org/officeDocument/2006/relationships/hyperlink" Id="rId81" Target="?id=Help/Show&amp;m=Help/Help/GeneralDescription/Protocol/CmdN" TargetMode="External" /><Relationship Type="http://schemas.openxmlformats.org/officeDocument/2006/relationships/hyperlink" Id="rId20" Target="?id=Help/Show&amp;m=Help/Help/Server128/Setup" TargetMode="External" /><Relationship Type="http://schemas.openxmlformats.org/officeDocument/2006/relationships/hyperlink" Id="rId21" Target="?id=Help/Show&amp;m=Help/Help/Server128/Setup/Setup64" TargetMode="External" /><Relationship Type="http://schemas.openxmlformats.org/officeDocument/2006/relationships/hyperlink" Id="rId16" Target="?id=Help/Show&amp;m=Help/Help/TCPIPServer/Configuring/IniParameters" TargetMode="External" /><Relationship Type="http://schemas.openxmlformats.org/officeDocument/2006/relationships/hyperlink" Id="rId24" Target="?id=Help/Show&amp;m=Help/Help/TCPIPServer/InstallationAndStartup/StartAsApp" TargetMode="External" /><Relationship Type="http://schemas.openxmlformats.org/officeDocument/2006/relationships/hyperlink" Id="rId25" Target="?id=Help/Show&amp;m=Help/Help/TCPIPServer/InstallationAndStartup/StartAsService" TargetMode="External" /><Relationship Type="http://schemas.openxmlformats.org/officeDocument/2006/relationships/hyperlink" Id="rId12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64/128</dc:title>
  <dc:creator/>
  <cp:keywords/>
  <dcterms:created xsi:type="dcterms:W3CDTF">2026-11-08T14:31:18Z</dcterms:created>
  <dcterms:modified xsi:type="dcterms:W3CDTF">2026-11-08T14:31:18Z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