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ad7f09689d2f9c3bc0eb1be6bbe607544418b74"/>
    <w:p>
      <w:pPr>
        <w:pStyle w:val="Heading1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9" w:name="параметры"/>
    <w:p>
      <w:pPr>
        <w:pStyle w:val="Heading2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0"/>
    <w:bookmarkStart w:id="13" w:name="пример-протокола"/>
    <w:p>
      <w:pPr>
        <w:pStyle w:val="Heading2"/>
      </w:pPr>
      <w:r>
        <w:t xml:space="preserve">3. ПРИМЕР ПРОТОКОЛА</w:t>
      </w:r>
    </w:p>
    <w:bookmarkStart w:id="11" w:name="запрос"/>
    <w:p>
      <w:pPr>
        <w:pStyle w:val="Heading3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1"/>
    <w:bookmarkStart w:id="12" w:name="ответ"/>
    <w:p>
      <w:pPr>
        <w:pStyle w:val="Heading3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логически удаленных, физически удаленных, неактуализированных и заблокированных записей. (0)</dc:title>
  <dc:creator/>
  <cp:keywords/>
  <dcterms:created xsi:type="dcterms:W3CDTF">2026-11-08T03:40:07Z</dcterms:created>
  <dcterms:modified xsi:type="dcterms:W3CDTF">2026-11-08T03:40:07Z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