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fieldconfiguration"/>
    <w:p>
      <w:pPr>
        <w:pStyle w:val="Heading1"/>
      </w:pPr>
      <w:r>
        <w:t xml:space="preserve">Эксплуатация FieldConfiguration</w:t>
      </w:r>
    </w:p>
    <w:bookmarkStart w:id="9" w:name="проверки"/>
    <w:p>
      <w:pPr>
        <w:pStyle w:val="Heading2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9"/>
    <w:bookmarkStart w:id="10" w:name="диагностика"/>
    <w:p>
      <w:pPr>
        <w:pStyle w:val="Heading2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1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1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1"/>
        </w:numPr>
      </w:pPr>
      <w:r>
        <w:t xml:space="preserve">scope и project key;</w:t>
      </w:r>
    </w:p>
    <w:p>
      <w:pPr>
        <w:pStyle w:val="Compact"/>
        <w:numPr>
          <w:ilvl w:val="0"/>
          <w:numId w:val="1001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1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10"/>
    <w:bookmarkStart w:id="11" w:name="healthcheck"/>
    <w:p>
      <w:pPr>
        <w:pStyle w:val="Heading2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FieldConfiguration</dc:title>
  <dc:creator/>
  <cp:keywords/>
  <dcterms:created xsi:type="dcterms:W3CDTF">2026-11-08T16:50:10Z</dcterms:created>
  <dcterms:modified xsi:type="dcterms:W3CDTF">2026-11-08T16:50:10Z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