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EventBus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eventbus"/>
    <w:p>
      <w:pPr>
        <w:pStyle w:val="Heading1"/>
      </w:pPr>
      <w:r>
        <w:t xml:space="preserve">EventBus</w:t>
      </w:r>
    </w:p>
    <w:p>
      <w:pPr>
        <w:pStyle w:val="FirstParagraph"/>
      </w:pPr>
      <w:r>
        <w:rPr>
          <w:rStyle w:val="VerbatimChar"/>
        </w:rPr>
        <w:t xml:space="preserve">EventBus</w:t>
      </w:r>
      <w:r>
        <w:t xml:space="preserve"> </w:t>
      </w:r>
      <w:r>
        <w:t xml:space="preserve">- системная событийная шина ИРБИС 128. Модуль фиксирует события, управляет подписками, доставкой, идемпотентностью, dead-letter и диагностическим срезом по trace id.</w:t>
      </w:r>
    </w:p>
    <w:bookmarkStart w:id="9" w:name="назначение-eventbus"/>
    <w:p>
      <w:pPr>
        <w:pStyle w:val="Heading2"/>
      </w:pPr>
      <w:r>
        <w:t xml:space="preserve">Назначение EventBus</w:t>
      </w:r>
    </w:p>
    <w:p>
      <w:pPr>
        <w:pStyle w:val="FirstParagraph"/>
      </w:pPr>
      <w:r>
        <w:rPr>
          <w:rStyle w:val="VerbatimChar"/>
        </w:rPr>
        <w:t xml:space="preserve">EventBus</w:t>
      </w:r>
      <w:r>
        <w:t xml:space="preserve"> </w:t>
      </w:r>
      <w:r>
        <w:t xml:space="preserve">используется как общий системный механизм публикации событий и управления их обработкой. Модуль хранит безопасный envelope события, версию схемы, ссылку на доменный объект, trace id, минимальный snapshot, idempotency key и состояние доставки.</w:t>
      </w:r>
    </w:p>
    <w:p>
      <w:pPr>
        <w:pStyle w:val="BodyText"/>
      </w:pPr>
      <w:r>
        <w:rPr>
          <w:rStyle w:val="VerbatimChar"/>
        </w:rPr>
        <w:t xml:space="preserve">EventBus</w:t>
      </w:r>
      <w:r>
        <w:t xml:space="preserve"> </w:t>
      </w:r>
      <w:r>
        <w:t xml:space="preserve">не заменяет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,</w:t>
      </w:r>
      <w:r>
        <w:t xml:space="preserve"> </w:t>
      </w:r>
      <w:r>
        <w:rPr>
          <w:rStyle w:val="VerbatimChar"/>
        </w:rPr>
        <w:t xml:space="preserve">Collaboration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UserMessage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I128FMail</w:t>
      </w:r>
      <w:r>
        <w:t xml:space="preserve">,</w:t>
      </w:r>
      <w:r>
        <w:t xml:space="preserve"> </w:t>
      </w:r>
      <w:r>
        <w:rPr>
          <w:rStyle w:val="VerbatimChar"/>
        </w:rPr>
        <w:t xml:space="preserve">NewsFeed</w:t>
      </w:r>
      <w:r>
        <w:t xml:space="preserve"> </w:t>
      </w:r>
      <w:r>
        <w:t xml:space="preserve">и историю действий в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.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 </w:t>
      </w:r>
      <w:r>
        <w:t xml:space="preserve">выполняет тяжелую фоновую работу, доменные модули принимают бизнес-решения, транспортные модули доставляют уже подготовленные сообщения, а</w:t>
      </w:r>
      <w:r>
        <w:t xml:space="preserve"> </w:t>
      </w:r>
      <w:r>
        <w:rPr>
          <w:rStyle w:val="VerbatimChar"/>
        </w:rPr>
        <w:t xml:space="preserve">EventBus</w:t>
      </w:r>
      <w:r>
        <w:t xml:space="preserve"> </w:t>
      </w:r>
      <w:r>
        <w:t xml:space="preserve">отвечает за надежную фиксацию факта, подписки, deduplication, delivery state и диагностику.</w:t>
      </w:r>
    </w:p>
    <w:p>
      <w:pPr>
        <w:pStyle w:val="BodyText"/>
      </w:pPr>
      <w:r>
        <w:t xml:space="preserve">Первый кодовый срез предоставляет API публикации события, реестр типов событий, реестр подписок, dry-run план доставки, dead-letter и provider-проверку для</w:t>
      </w:r>
      <w:r>
        <w:t xml:space="preserve"> </w:t>
      </w:r>
      <w:r>
        <w:rPr>
          <w:rStyle w:val="VerbatimChar"/>
        </w:rPr>
        <w:t xml:space="preserve">HealthCheck</w:t>
      </w:r>
      <w:r>
        <w:t xml:space="preserve">.</w:t>
      </w:r>
    </w:p>
    <w:bookmarkEnd w:id="9"/>
    <w:bookmarkStart w:id="10" w:name="руководство-программиста-eventbus"/>
    <w:p>
      <w:pPr>
        <w:pStyle w:val="Heading2"/>
      </w:pPr>
      <w:r>
        <w:t xml:space="preserve">Руководство программиста EventBus</w:t>
      </w:r>
    </w:p>
    <w:p>
      <w:pPr>
        <w:pStyle w:val="FirstParagraph"/>
      </w:pPr>
      <w:r>
        <w:t xml:space="preserve">Модуль-источник публикует событие через</w:t>
      </w:r>
      <w:r>
        <w:t xml:space="preserve"> </w:t>
      </w:r>
      <w:r>
        <w:rPr>
          <w:rStyle w:val="VerbatimChar"/>
        </w:rPr>
        <w:t xml:space="preserve">UseModule('EventBus')-&gt;PublishEvent($eventData, $options)</w:t>
      </w:r>
      <w:r>
        <w:t xml:space="preserve">. Минимальный набор данных:</w:t>
      </w:r>
      <w:r>
        <w:t xml:space="preserve"> </w:t>
      </w:r>
      <w:r>
        <w:rPr>
          <w:rStyle w:val="VerbatimChar"/>
        </w:rPr>
        <w:t xml:space="preserve">eventType</w:t>
      </w:r>
      <w:r>
        <w:t xml:space="preserve">,</w:t>
      </w:r>
      <w:r>
        <w:t xml:space="preserve"> </w:t>
      </w:r>
      <w:r>
        <w:rPr>
          <w:rStyle w:val="VerbatimChar"/>
        </w:rPr>
        <w:t xml:space="preserve">ownerModule</w:t>
      </w:r>
      <w:r>
        <w:t xml:space="preserve">,</w:t>
      </w:r>
      <w:r>
        <w:t xml:space="preserve"> </w:t>
      </w:r>
      <w:r>
        <w:rPr>
          <w:rStyle w:val="VerbatimChar"/>
        </w:rPr>
        <w:t xml:space="preserve">objectType</w:t>
      </w:r>
      <w:r>
        <w:t xml:space="preserve">,</w:t>
      </w:r>
      <w:r>
        <w:t xml:space="preserve"> </w:t>
      </w:r>
      <w:r>
        <w:rPr>
          <w:rStyle w:val="VerbatimChar"/>
        </w:rPr>
        <w:t xml:space="preserve">objectKey</w:t>
      </w:r>
      <w:r>
        <w:t xml:space="preserve">,</w:t>
      </w:r>
      <w:r>
        <w:t xml:space="preserve"> </w:t>
      </w:r>
      <w:r>
        <w:rPr>
          <w:rStyle w:val="VerbatimChar"/>
        </w:rPr>
        <w:t xml:space="preserve">traceId</w:t>
      </w:r>
      <w:r>
        <w:t xml:space="preserve">,</w:t>
      </w:r>
      <w:r>
        <w:t xml:space="preserve"> </w:t>
      </w:r>
      <w:r>
        <w:rPr>
          <w:rStyle w:val="VerbatimChar"/>
        </w:rPr>
        <w:t xml:space="preserve">payload</w:t>
      </w:r>
      <w:r>
        <w:t xml:space="preserve">,</w:t>
      </w:r>
      <w:r>
        <w:t xml:space="preserve"> </w:t>
      </w:r>
      <w:r>
        <w:rPr>
          <w:rStyle w:val="VerbatimChar"/>
        </w:rPr>
        <w:t xml:space="preserve">snapshot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idempotencyKey</w:t>
      </w:r>
      <w:r>
        <w:t xml:space="preserve">.</w:t>
      </w:r>
    </w:p>
    <w:p>
      <w:pPr>
        <w:pStyle w:val="BodyText"/>
      </w:pPr>
      <w:r>
        <w:t xml:space="preserve">Тип события регистрируется через</w:t>
      </w:r>
      <w:r>
        <w:t xml:space="preserve"> </w:t>
      </w:r>
      <w:r>
        <w:rPr>
          <w:rStyle w:val="VerbatimChar"/>
        </w:rPr>
        <w:t xml:space="preserve">RegisterEventType()</w:t>
      </w:r>
      <w:r>
        <w:t xml:space="preserve">. Подписка регистрируется через</w:t>
      </w:r>
      <w:r>
        <w:t xml:space="preserve"> </w:t>
      </w:r>
      <w:r>
        <w:rPr>
          <w:rStyle w:val="VerbatimChar"/>
        </w:rPr>
        <w:t xml:space="preserve">RegisterSubscription()</w:t>
      </w:r>
      <w:r>
        <w:t xml:space="preserve"> </w:t>
      </w:r>
      <w:r>
        <w:t xml:space="preserve">и описывает ключ, типы событий, фильтр, обработчик, канал и класс выполнения.</w:t>
      </w:r>
      <w:r>
        <w:t xml:space="preserve"> </w:t>
      </w:r>
      <w:r>
        <w:rPr>
          <w:rStyle w:val="VerbatimChar"/>
        </w:rPr>
        <w:t xml:space="preserve">BuildDeliveryPlan()</w:t>
      </w:r>
      <w:r>
        <w:t xml:space="preserve"> </w:t>
      </w:r>
      <w:r>
        <w:t xml:space="preserve">возвращает dry-run план доставок без вызова обработчиков.</w:t>
      </w:r>
      <w:r>
        <w:t xml:space="preserve"> </w:t>
      </w:r>
      <w:r>
        <w:rPr>
          <w:rStyle w:val="VerbatimChar"/>
        </w:rPr>
        <w:t xml:space="preserve">DispatchDue()</w:t>
      </w:r>
      <w:r>
        <w:t xml:space="preserve"> </w:t>
      </w:r>
      <w:r>
        <w:t xml:space="preserve">по умолчанию работает в режиме</w:t>
      </w:r>
      <w:r>
        <w:t xml:space="preserve"> </w:t>
      </w:r>
      <w:r>
        <w:rPr>
          <w:rStyle w:val="VerbatimChar"/>
        </w:rPr>
        <w:t xml:space="preserve">dryRun</w:t>
      </w:r>
      <w:r>
        <w:t xml:space="preserve">; явное выполнение обработчиков должно оставаться легким и идемпотентным, а тяжелая работа переносится в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.</w:t>
      </w:r>
    </w:p>
    <w:p>
      <w:pPr>
        <w:pStyle w:val="BodyText"/>
      </w:pPr>
      <w:r>
        <w:t xml:space="preserve">Payload события должен быть JSON-совместимым и безопасным. В него нельзя помещать соединения с БД, PHP-объекты, файловые ресурсы, пароли, токены, cookie, подписи и полный текст закрытых доменных данных. Для доставки детального payload доменный модуль должен предоставить собственный безопасный resolver и актуально проверить права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EventBus</dc:title>
  <dc:creator/>
  <cp:keywords/>
  <dcterms:created xsi:type="dcterms:W3CDTF">2026-11-08T18:21:27Z</dcterms:created>
  <dcterms:modified xsi:type="dcterms:W3CDTF">2026-11-08T18:21:27Z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