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POLZV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polzv"/>
    <w:p>
      <w:pPr>
        <w:pStyle w:val="Heading1"/>
      </w:pPr>
      <w:r>
        <w:t xml:space="preserve">Назначение POLZV</w:t>
      </w:r>
    </w:p>
    <w:p>
      <w:pPr>
        <w:pStyle w:val="FirstParagraph"/>
      </w:pPr>
      <w:r>
        <w:rPr>
          <w:rStyle w:val="VerbatimChar"/>
        </w:rPr>
        <w:t xml:space="preserve">POLZV</w:t>
      </w:r>
      <w:r>
        <w:t xml:space="preserve"> </w:t>
      </w:r>
      <w:r>
        <w:t xml:space="preserve">является карточным модулем для записей типа</w:t>
      </w:r>
      <w:r>
        <w:t xml:space="preserve"> </w:t>
      </w:r>
      <w:r>
        <w:rPr>
          <w:rStyle w:val="VerbatimChar"/>
        </w:rPr>
        <w:t xml:space="preserve">POLZV</w:t>
      </w:r>
      <w:r>
        <w:t xml:space="preserve">. Он предназначен для хранения данных пользователя в контуре комплектования.</w:t>
      </w:r>
    </w:p>
    <w:p>
      <w:pPr>
        <w:pStyle w:val="BodyText"/>
      </w:pPr>
      <w:r>
        <w:t xml:space="preserve">Структура редактора задается рабочим листом</w:t>
      </w:r>
      <w:r>
        <w:t xml:space="preserve"> </w:t>
      </w:r>
      <w:r>
        <w:rPr>
          <w:rStyle w:val="VerbatimChar"/>
        </w:rPr>
        <w:t xml:space="preserve">POLZV</w:t>
      </w:r>
      <w:r>
        <w:t xml:space="preserve">, а отображение записи обеспечивают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full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POLZV</dc:title>
  <dc:creator/>
  <cp:keywords/>
  <dcterms:created xsi:type="dcterms:W3CDTF">2026-10-27T18:44:57Z</dcterms:created>
  <dcterms:modified xsi:type="dcterms:W3CDTF">2026-10-27T18:44:57Z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