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"/>
    <w:p>
      <w:pPr>
        <w:pStyle w:val="Heading1"/>
      </w:pPr>
      <w:r>
        <w:t xml:space="preserve">КСУ поступления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хранит записи книги суммарного учета поступления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u"/>
    <w:p>
      <w:pPr>
        <w:pStyle w:val="Heading2"/>
      </w:pPr>
      <w:r>
        <w:t xml:space="preserve">Назначение KSU</w:t>
      </w:r>
    </w:p>
    <w:p>
      <w:pPr>
        <w:pStyle w:val="FirstParagraph"/>
      </w:pPr>
      <w:r>
        <w:rPr>
          <w:rStyle w:val="VerbatimChar"/>
        </w:rPr>
        <w:t xml:space="preserve">KSU</w:t>
      </w:r>
      <w:r>
        <w:t xml:space="preserve"> </w:t>
      </w:r>
      <w:r>
        <w:t xml:space="preserve">является карточным модулем для записей книги суммарного учета поступления. Он использует тип записи</w:t>
      </w:r>
      <w:r>
        <w:t xml:space="preserve"> </w:t>
      </w:r>
      <w:r>
        <w:rPr>
          <w:rStyle w:val="VerbatimChar"/>
        </w:rPr>
        <w:t xml:space="preserve">KSU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 поступления фонда.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</dc:title>
  <dc:creator/>
  <cp:keywords/>
  <dcterms:created xsi:type="dcterms:W3CDTF">2026-10-31T06:24:09Z</dcterms:created>
  <dcterms:modified xsi:type="dcterms:W3CDTF">2026-10-31T06:24:09Z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