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&amp;uf(’T… - Транслитерирование кириллических символов с помощью латиницы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d5b7348a2d80a0731adffa3f2f59b063688f96"/>
    <w:p>
      <w:pPr>
        <w:pStyle w:val="Heading1"/>
      </w:pPr>
      <w:r>
        <w:t xml:space="preserve">&amp;uf(’T… - Транслитерирование кириллических символов с помощью латиницы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&amp;uf(’T… - Транслитерирование кириллических символов с помощью латиницы</dc:title>
  <dc:creator/>
  <cp:keywords/>
  <dcterms:created xsi:type="dcterms:W3CDTF">2026-10-27T13:48:03Z</dcterms:created>
  <dcterms:modified xsi:type="dcterms:W3CDTF">2026-10-27T13:48:03Z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