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[I128-2168] Перенос внешних функций модуля i128f в класс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1c09a79af4baf45852350c4201827ae5db062a3"/>
    <w:p>
      <w:pPr>
        <w:pStyle w:val="Heading1"/>
      </w:pPr>
      <w:r>
        <w:t xml:space="preserve">[I128-2168] Перенос внешних функций модуля i128f в класс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Ускорение работы функций ядра системы.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80"/>
    <w:p>
      <w:pPr>
        <w:pStyle w:val="Heading3"/>
      </w:pPr>
      <w:r>
        <w:t xml:space="preserve">1.1. 🔗 Соответствует задача: I128-2180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[I128-2180]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[I128-2168] Перенос внешних функций модуля i128f в класс модуля i128f</dc:title>
  <dc:creator/>
  <cp:keywords/>
  <dcterms:created xsi:type="dcterms:W3CDTF">2026-11-02T11:56:41Z</dcterms:created>
  <dcterms:modified xsi:type="dcterms:W3CDTF">2026-11-02T11:56:41Z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