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потребностями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абота-с-потребностями"/>
    <w:p>
      <w:pPr>
        <w:pStyle w:val="Heading1"/>
      </w:pPr>
      <w:r>
        <w:t xml:space="preserve">Работа с потребностями</w:t>
      </w:r>
    </w:p>
    <w:p>
      <w:pPr>
        <w:pStyle w:val="FirstParagraph"/>
      </w:pPr>
      <w:r>
        <w:t xml:space="preserve">Потребность хранится в записи периодического издания в поле</w:t>
      </w:r>
      <w:r>
        <w:t xml:space="preserve"> </w:t>
      </w:r>
      <w:r>
        <w:rPr>
          <w:rStyle w:val="VerbatimChar"/>
        </w:rPr>
        <w:t xml:space="preserve">139</w:t>
      </w:r>
      <w:r>
        <w:t xml:space="preserve">. Одна запись может содержать несколько потребностей от разных адресатов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ие потребности" title="Вкладка Текущие потребности" id="10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need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Текущие потребности</w:t>
      </w:r>
    </w:p>
    <w:p>
      <w:pPr>
        <w:pStyle w:val="BodyText"/>
      </w:pPr>
      <w:r>
        <w:t xml:space="preserve">Основные колонки текущих потребностей: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Адресат</w:t>
            </w:r>
          </w:p>
        </w:tc>
        <w:tc>
          <w:tcPr/>
          <w:p>
            <w:pPr>
              <w:pStyle w:val="Compact"/>
            </w:pPr>
            <w:r>
              <w:t xml:space="preserve">подразделение или адресат подписки; у абонента заполняется профилем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Комплектов - всего</w:t>
            </w:r>
          </w:p>
        </w:tc>
        <w:tc>
          <w:tcPr/>
          <w:p>
            <w:pPr>
              <w:pStyle w:val="Compact"/>
            </w:pPr>
            <w:r>
              <w:t xml:space="preserve">общий расчет комплектов по адресату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количество комплектов, которое требуется подписать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Поставщик</w:t>
            </w:r>
          </w:p>
        </w:tc>
        <w:tc>
          <w:tcPr/>
          <w:p>
            <w:pPr>
              <w:pStyle w:val="Compact"/>
            </w:pPr>
            <w:r>
              <w:t xml:space="preserve">организация-поставщик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БД для журнала</w:t>
            </w:r>
          </w:p>
        </w:tc>
        <w:tc>
          <w:tcPr/>
          <w:p>
            <w:pPr>
              <w:pStyle w:val="Compact"/>
            </w:pPr>
            <w:r>
              <w:t xml:space="preserve">база, в которую будет передаваться журнал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персональный получатель, если подписка оформляется на конкретного читателя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САДД</w:t>
            </w:r>
          </w:p>
        </w:tc>
        <w:tc>
          <w:tcPr/>
          <w:p>
            <w:pPr>
              <w:pStyle w:val="Compact"/>
            </w:pPr>
            <w:r>
              <w:t xml:space="preserve">номер завершенной заявки</w:t>
            </w:r>
          </w:p>
        </w:tc>
      </w:tr>
    </w:tbl>
    <w:bookmarkStart w:id="12" w:name="добавление-потребности-абонентом"/>
    <w:p>
      <w:pPr>
        <w:pStyle w:val="Heading2"/>
      </w:pPr>
      <w:r>
        <w:t xml:space="preserve">1. Добавление потребности абонентом</w:t>
      </w:r>
    </w:p>
    <w:p>
      <w:pPr>
        <w:pStyle w:val="FirstParagraph"/>
      </w:pPr>
      <w:r>
        <w:t xml:space="preserve">Абонент выбирает периодическое издание и добавляет или изменяет строку 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. При сохранении АРМ автоматически привязывает строку к адресату из профиля пользователя.</w:t>
      </w:r>
    </w:p>
    <w:p>
      <w:pPr>
        <w:pStyle w:val="BodyText"/>
      </w:pPr>
      <w:r>
        <w:t xml:space="preserve">Если в записи уже есть потребности других адресатов, они сохраняются без изменений. Удаление собственных строк означает отказ текущего адресата от потребности в выбранном издании.</w:t>
      </w:r>
    </w:p>
    <w:bookmarkEnd w:id="12"/>
    <w:bookmarkStart w:id="13" w:name="массовое-добавление-потребности"/>
    <w:p>
      <w:pPr>
        <w:pStyle w:val="Heading2"/>
      </w:pPr>
      <w:r>
        <w:t xml:space="preserve">2. Массовое добавление потребности</w:t>
      </w:r>
    </w:p>
    <w:p>
      <w:pPr>
        <w:pStyle w:val="FirstParagraph"/>
      </w:pPr>
      <w:r>
        <w:t xml:space="preserve">Администратор может выбрать несколько записей или использовать текущий поисковый набор и выполнить действие</w:t>
      </w:r>
      <w:r>
        <w:t xml:space="preserve"> </w:t>
      </w:r>
      <w:r>
        <w:rPr>
          <w:rStyle w:val="VerbatimChar"/>
        </w:rPr>
        <w:t xml:space="preserve">Добавить потребность</w:t>
      </w:r>
      <w:r>
        <w:t xml:space="preserve">. В форме указываются число комплектов, база для журнала и признак VIP-абонента.</w:t>
      </w:r>
    </w:p>
    <w:p>
      <w:pPr>
        <w:pStyle w:val="BodyText"/>
      </w:pPr>
      <w:r>
        <w:t xml:space="preserve">Если для адресата администратора в записи уже есть потребность, действие обновляет ее параметры. Если потребности еще нет, действие добавляет новое повторение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.</w:t>
      </w:r>
    </w:p>
    <w:bookmarkEnd w:id="13"/>
    <w:bookmarkStart w:id="14" w:name="завершение-заявки"/>
    <w:p>
      <w:pPr>
        <w:pStyle w:val="Heading2"/>
      </w:pPr>
      <w:r>
        <w:t xml:space="preserve">3. Завершение заявки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Завершить заявку</w:t>
      </w:r>
      <w:r>
        <w:t xml:space="preserve"> </w:t>
      </w:r>
      <w:r>
        <w:t xml:space="preserve">открывает список незавершенных потребностей текущего адресата. Незавершенной считается потребность без номера САДД.</w:t>
      </w:r>
    </w:p>
    <w:p>
      <w:pPr>
        <w:pStyle w:val="BodyText"/>
      </w:pPr>
      <w:r>
        <w:t xml:space="preserve">После ввода номера САДД АРМ сохраняет этот номер в потребностях, включенных в заявку. Если незавершенных потребностей нет, пользователь получает предупреждение.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потребностями</dc:title>
  <dc:creator/>
  <cp:keywords/>
  <dcterms:created xsi:type="dcterms:W3CDTF">2026-11-03T09:09:16Z</dcterms:created>
  <dcterms:modified xsi:type="dcterms:W3CDTF">2026-11-03T09:09:16Z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