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[I128-770] Мультиввод повторяющихся полей в редакторе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6a8ddfffa0b52789b1c52be7e48a072b25e583"/>
    <w:p>
      <w:pPr>
        <w:pStyle w:val="Heading1"/>
      </w:pPr>
      <w:r>
        <w:t xml:space="preserve">[I128-770] Мультиввод повторяющихся полей в редакторе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добавлен раздел</w:t>
      </w:r>
      <w:r>
        <w:t xml:space="preserve"> </w:t>
      </w:r>
      <w:r>
        <w:rPr>
          <w:rStyle w:val="VerbatimChar"/>
        </w:rPr>
        <w:t xml:space="preserve">Табличное редактирование повторяющихся полей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инструкции по редактированию записи описан табличный режим для повторяющихся полей в классическом редакторе. Раздел объясняет открытие режима через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структуру таблицы</w:t>
      </w:r>
      <w:r>
        <w:t xml:space="preserve"> </w:t>
      </w:r>
      <w:r>
        <w:rPr>
          <w:rStyle w:val="VerbatimChar"/>
        </w:rPr>
        <w:t xml:space="preserve">повторение = строка, подполе = столбец</w:t>
      </w:r>
      <w:r>
        <w:t xml:space="preserve">, использование методов ввода в ячейках, добавление и удаление повторений, изменение порядка строк и необходимость сохранить запись после применения таблицы.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5"/>
    <w:p>
      <w:pPr>
        <w:pStyle w:val="Heading3"/>
      </w:pPr>
      <w:r>
        <w:t xml:space="preserve">1.1. 🔗 Соответствует задача: I128-105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[I128-105]</w:t>
        </w:r>
      </w:hyperlink>
      <w:r>
        <w:t xml:space="preserve"> </w:t>
      </w:r>
      <w:r>
        <w:t xml:space="preserve">Поддержка мультиввода для повторяющихся полей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[I128-770] Мультиввод повторяющихся полей в редакторе записи</dc:title>
  <dc:creator/>
  <cp:keywords/>
  <dcterms:created xsi:type="dcterms:W3CDTF">2026-11-02T13:47:41Z</dcterms:created>
  <dcterms:modified xsi:type="dcterms:W3CDTF">2026-11-02T13:47:41Z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