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[I128-2672] Перенести настройки провайдера данных в поля запись БД из ини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a6c6a9f9f3e1f5b48563a357482b9121d98b6"/>
    <w:p>
      <w:pPr>
        <w:pStyle w:val="Heading1"/>
      </w:pPr>
      <w:r>
        <w:t xml:space="preserve">[I128-2672] Перенести настройки провайдера данных в поля запись БД из ини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Database - Управление базами данных, ИРБИС 128. Модуль DP_EKBSON - Провайдер данных к ЭКБСОН, ИРБИС 128. Модуль DP_i128 - Провайдер данных к серверу приложений ИРБИС 128, ИРБИС 128. Модуль DP_Irbis64 - Провайдер данных к TCP/IP серверу ИРБИС 64/64+, ИРБИС 128. Модуль DP_Irbis64Direct - Провайдер данных к файлам данных ИРБИС 64/64+, ИРБИС 128. Модуль DP_Irbis64Native - Нативный провайдер данных к файлам СУБД ИРБИС 64/64+, ИРБИС 128. Модуль DP_Irbis64r - Провайдер данных к удаленному TCP/IP серверу ИРБИС 64/64+, ИРБИС 128. Модуль DP_jirb - Провайдер данных к J-ИРБИС 1.х, ИРБИС 128. Модуль DP_jirb2 - Провайдер данных к J-ИРБИС 2.0, ИРБИС 128. Модуль DP_neb - Провайдер данных к НЭБ, ИРБИС 128. Модуль DP_raidb0 - Провайдер данных логического объединения нескольких БД в одну, 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17:36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Настройки провайдеров данных переносятся из секций PROVIDER в INI</w:t>
      </w:r>
      <w:r>
        <w:rPr>
          <w:strike/>
        </w:rPr>
        <w:t xml:space="preserve">файлах БД в записи системы: запись DATABASE хранит связь с конфигурацией провайдера, а параметры подключения хранятся в typed</w:t>
      </w:r>
      <w:r>
        <w:t xml:space="preserve">записях DP_</w:t>
      </w:r>
      <w:r>
        <w:t xml:space="preserve">. Это позволяет искать БД по типу провайдера обычными индексными средствами и переиспользовать одну конфигурацию подключения для нескольких БД.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АРМ Администратор в настройках модуля Database доступен раздел</w:t>
      </w:r>
      <w:r>
        <w:t xml:space="preserve"> </w:t>
      </w:r>
      <w:r>
        <w:t xml:space="preserve">“Конфигурации провайдеров данных”</w:t>
      </w:r>
      <w:r>
        <w:t xml:space="preserve"> </w:t>
      </w:r>
      <w:r>
        <w:t xml:space="preserve">со списками конфигураций для поддерживаемых DP_* провайдеров. В карточке БД выбирается конфигурация провайдера данных, а имя БД на подключаемом сервере хранится как настройка конкретной БД. При открытии БД система собирает прежнюю runtime-секцию PROVIDER из связанной записи конфигурации и данных записи DATABASE, поэтому провайдеры продолжают работать с привычным форматом настроек.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секции PROVIDER из INI-файлов БД поддерживаются как источник первичной миграции при открытии или сохранении конкретной БД: локальный провайдер очищается без отдельной связи, остальные типы создают или переиспользуют запись конфигурации провайдера. Контракт провайдеров и формат итогового Ini сохраняются; имя удаленной БД остается настройкой конкретной БД. Массовая пакетная миграция всех БД вне сценария открытия или сохранения в эту задачу не входит.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2672 переносит настройки провайдеров данных из секции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PROVIDER</w:t>
      </w:r>
      <w:r>
        <w:rPr>
          <w:strike/>
        </w:rPr>
        <w:t xml:space="preserve"> </w:t>
      </w:r>
      <w:r>
        <w:rPr>
          <w:strike/>
        </w:rPr>
        <w:t xml:space="preserve">INI БД в typed</w:t>
      </w:r>
      <w:r>
        <w:t xml:space="preserve">записи провайдеров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связывает запись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с конфигурацией через SID в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. Имя БД на подключаемом сервере остается настройкой конкретной БД и хранится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чтобы одно соединение провайдера можно было использовать в нескольких БД.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rPr>
          <w:strike/>
        </w:rPr>
        <w:t xml:space="preserve">&gt; настройки модулей 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 </w:t>
      </w:r>
      <w:r>
        <w:rPr>
          <w:strike/>
        </w:rPr>
        <w:t xml:space="preserve">-&gt; раздел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Конфигурации провайдеров данных</w:t>
      </w:r>
      <w:r>
        <w:rPr>
          <w:strike/>
        </w:rPr>
        <w:t xml:space="preserve">; затем открыть настройки записи БД и поле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Конфигурация провайдера данных</w:t>
      </w:r>
      <w:r>
        <w:rPr>
          <w:strike/>
        </w:rPr>
        <w:t xml:space="preserve">. Chrome: не подтверждено браузером в этом проходе; серверная проверка выполнена на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IBIS64R*TEST</w:t>
      </w:r>
      <w:r>
        <w:rPr>
          <w:strike/>
        </w:rPr>
        <w:t xml:space="preserve">. Было: у БД была отдельная кнопка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Настройка провайдера данных</w:t>
      </w:r>
      <w:r>
        <w:rPr>
          <w:strike/>
        </w:rPr>
        <w:t xml:space="preserve">, параметры сохранялись в секцию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PROVIDER</w:t>
      </w:r>
      <w:r>
        <w:rPr>
          <w:strike/>
        </w:rPr>
        <w:t xml:space="preserve"> </w:t>
      </w:r>
      <w:r>
        <w:rPr>
          <w:strike/>
        </w:rPr>
        <w:t xml:space="preserve">INI, общий выбор конфигураций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DP**</w:t>
      </w:r>
      <w:r>
        <w:rPr>
          <w:strike/>
        </w:rPr>
        <w:t xml:space="preserve"> </w:t>
      </w:r>
      <w:r>
        <w:rPr>
          <w:strike/>
        </w:rPr>
        <w:t xml:space="preserve">из карточки БД не работал. Стало: в настройках модуля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 </w:t>
      </w:r>
      <w:r>
        <w:rPr>
          <w:strike/>
        </w:rPr>
        <w:t xml:space="preserve">есть открытый по умолчанию раздел с кнопками списков конфигураций провайдеров, а карточка БД хранит ссылку на typed</w:t>
      </w:r>
      <w:r>
        <w:t xml:space="preserve">запись провайдера и удаленную БД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.</w:t>
      </w:r>
      <w:r>
        <w:t xml:space="preserve"> </w:t>
      </w:r>
      <w:r>
        <w:t xml:space="preserve">- Настройки для сценария: тестовая БД</w:t>
      </w:r>
      <w:r>
        <w:t xml:space="preserve"> </w:t>
      </w:r>
      <w:r>
        <w:rPr>
          <w:rStyle w:val="VerbatimChar"/>
        </w:rPr>
        <w:t xml:space="preserve">IBIS64R*TEST</w:t>
      </w:r>
      <w:r>
        <w:t xml:space="preserve"> </w:t>
      </w:r>
      <w:r>
        <w:t xml:space="preserve">связана с конфигурацией</w:t>
      </w:r>
      <w:r>
        <w:t xml:space="preserve"> </w:t>
      </w:r>
      <w:r>
        <w:rPr>
          <w:rStyle w:val="VerbatimChar"/>
        </w:rPr>
        <w:t xml:space="preserve">DP*IRBIS64R</w:t>
      </w:r>
      <w:r>
        <w:t xml:space="preserve">; удаленная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перенесена в</w:t>
      </w:r>
      <w:r>
        <w:t xml:space="preserve"> </w:t>
      </w:r>
      <w:r>
        <w:rPr>
          <w:rStyle w:val="VerbatimChar"/>
        </w:rPr>
        <w:t xml:space="preserve">DATABASE:221^B</w:t>
      </w:r>
      <w:r>
        <w:t xml:space="preserve">. Поле выбора конфигурации провайдера ищет записи по</w:t>
      </w:r>
      <w:r>
        <w:t xml:space="preserve"> </w:t>
      </w:r>
      <w:r>
        <w:rPr>
          <w:rStyle w:val="VerbatimChar"/>
        </w:rPr>
        <w:t xml:space="preserve">V=DP_$</w:t>
      </w:r>
      <w:r>
        <w:t xml:space="preserve"> </w:t>
      </w:r>
      <w:r>
        <w:t xml:space="preserve">и показывает краткое описание через формат</w:t>
      </w:r>
      <w:r>
        <w:t xml:space="preserve"> </w:t>
      </w:r>
      <w:r>
        <w:rPr>
          <w:rStyle w:val="VerbatimChar"/>
        </w:rPr>
        <w:t xml:space="preserve">Database/providerConfigBrief</w:t>
      </w:r>
      <w:r>
        <w:t xml:space="preserve">.</w:t>
      </w:r>
      <w:r>
        <w:t xml:space="preserve"> </w:t>
      </w:r>
      <w:r>
        <w:t xml:space="preserve">- Условия входа: АРМ Администратор,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запись БД</w:t>
      </w:r>
      <w:r>
        <w:t xml:space="preserve"> </w:t>
      </w:r>
      <w:r>
        <w:rPr>
          <w:rStyle w:val="VerbatimChar"/>
        </w:rPr>
        <w:t xml:space="preserve">IBIS64R_TEST</w:t>
      </w:r>
      <w:r>
        <w:t xml:space="preserve"> </w:t>
      </w:r>
      <w:r>
        <w:t xml:space="preserve">или список конфигураций нужного модуля провайдера из раздела</w:t>
      </w:r>
      <w:r>
        <w:t xml:space="preserve"> </w:t>
      </w:r>
      <w:r>
        <w:rPr>
          <w:rStyle w:val="VerbatimChar"/>
        </w:rPr>
        <w:t xml:space="preserve">Конфигурации провайдеров данных</w:t>
      </w:r>
      <w:r>
        <w:t xml:space="preserve">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modules/Admin/Help/Databases.md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modules/Database/Help/Purpose.md</w:t>
      </w:r>
      <w:r>
        <w:t xml:space="preserve">; в них описаны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typed-записи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миграция из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 раздел управления конфигурациями.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feature/I128~~2672~~data~~provider~~settings</w:t>
      </w:r>
      <w:r>
        <w:rPr>
          <w:strike/>
        </w:rPr>
        <w:t xml:space="preserve"> </w:t>
      </w:r>
      <w:r>
        <w:rPr>
          <w:strike/>
        </w:rPr>
        <w:t xml:space="preserve">отправлена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origin/feature/I128~~2672~~data~~provider~~settings</w:t>
      </w:r>
      <w:r>
        <w:rPr>
          <w:strike/>
        </w:rPr>
        <w:t xml:space="preserve">; runtime</w:t>
      </w:r>
      <w:r>
        <w:t xml:space="preserve">проверка</w:t>
      </w:r>
      <w:r>
        <w:t xml:space="preserve"> </w:t>
      </w:r>
      <w:r>
        <w:rPr>
          <w:rStyle w:val="VerbatimChar"/>
        </w:rPr>
        <w:t xml:space="preserve">IBIS64R*TEST</w:t>
      </w:r>
      <w:r>
        <w:t xml:space="preserve"> </w:t>
      </w:r>
      <w:r>
        <w:t xml:space="preserve">после миграции возвращает</w:t>
      </w:r>
      <w:r>
        <w:t xml:space="preserve"> </w:t>
      </w:r>
      <w:r>
        <w:rPr>
          <w:rStyle w:val="VerbatimChar"/>
        </w:rPr>
        <w:t xml:space="preserve">PROVIDER.TYPE=Irbis64r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PROVIDER.DB=IBIS</w:t>
      </w:r>
      <w:r>
        <w:t xml:space="preserve">, provider</w:t>
      </w:r>
      <w:r>
        <w:t xml:space="preserve"> </w:t>
      </w:r>
      <w:r>
        <w:rPr>
          <w:rStyle w:val="VerbatimChar"/>
        </w:rPr>
        <w:t xml:space="preserve">DP*Irbis64r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GetMaxMfn()=413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modules/Database/api.php</w:t>
      </w:r>
      <w:r>
        <w:t xml:space="preserve"> </w:t>
      </w:r>
      <w:r>
        <w:t xml:space="preserve">- Добавлена модель хранения провайдера: SID конфигурации в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удаленная БД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typed-записи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вычисление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- Реализована миграция из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INI: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 </w:t>
      </w:r>
      <w:r>
        <w:t xml:space="preserve">удаляет секцию без ссылки, остальные типы создают или переиспользуют запись конфигурации по сигнатуре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.</w:t>
      </w:r>
      <w:r>
        <w:t xml:space="preserve"> </w:t>
      </w:r>
      <w:r>
        <w:t xml:space="preserve">- Добавлено применение связанной конфигурации к runtime INI, сохранение настроек провайдера в linked record и индексация</w:t>
      </w:r>
      <w:r>
        <w:t xml:space="preserve"> </w:t>
      </w:r>
      <w:r>
        <w:rPr>
          <w:rStyle w:val="VerbatimChar"/>
        </w:rPr>
        <w:t xml:space="preserve">DBPROVIDER**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DBPROVIDERCFG**</w:t>
      </w:r>
      <w:r>
        <w:t xml:space="preserve">.</w:t>
      </w:r>
      <w:r>
        <w:t xml:space="preserve"> </w:t>
      </w:r>
      <w:r>
        <w:t xml:space="preserve">- Редактор 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заменяет старую кнопку настройки провайдера на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и строковое поле</w:t>
      </w:r>
      <w:r>
        <w:t xml:space="preserve"> </w:t>
      </w:r>
      <w:r>
        <w:rPr>
          <w:rStyle w:val="VerbatimChar"/>
        </w:rPr>
        <w:t xml:space="preserve">БД на подключаемом сервере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.</w:t>
      </w:r>
      <w:r>
        <w:t xml:space="preserve"> </w:t>
      </w:r>
      <w:r>
        <w:t xml:space="preserve">- Добавлен общий редактор typed-записей провайдеров с группами полей подключения, proxy, кодировки, pool, direct, sessions, преобразования поиска и raidb0.</w:t>
      </w:r>
    </w:p>
    <w:p>
      <w:pPr>
        <w:pStyle w:val="BodyText"/>
      </w:pPr>
      <w:r>
        <w:rPr>
          <w:rStyle w:val="VerbatimChar"/>
        </w:rPr>
        <w:t xml:space="preserve">modules/Database/__call/AdminModuleVariablesInit.inc</w:t>
      </w:r>
      <w:r>
        <w:t xml:space="preserve"> </w:t>
      </w:r>
      <w:r>
        <w:t xml:space="preserve">- Новый файл. Формирует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открытый раздел</w:t>
      </w:r>
      <w:r>
        <w:t xml:space="preserve"> </w:t>
      </w:r>
      <w:r>
        <w:rPr>
          <w:rStyle w:val="VerbatimChar"/>
        </w:rPr>
        <w:t xml:space="preserve">Конфигурации провайдеров данных</w:t>
      </w:r>
      <w:r>
        <w:t xml:space="preserve">.</w:t>
      </w:r>
      <w:r>
        <w:t xml:space="preserve"> </w:t>
      </w:r>
      <w:r>
        <w:t xml:space="preserve">- Для каждого доступного модуля провайдера добавляет кнопку открытия списка записей своего типа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modules/Database/Formats/providerConfigBrief.pft128</w:t>
      </w:r>
      <w:r>
        <w:t xml:space="preserve"> </w:t>
      </w:r>
      <w:r>
        <w:t xml:space="preserve">- Новый файл. Формирует краткое отображение конфигурации провайдера для выбора записи: тип, описание и адрес</w:t>
      </w:r>
      <w:r>
        <w:t xml:space="preserve"> </w:t>
      </w:r>
      <w:r>
        <w:rPr>
          <w:rStyle w:val="VerbatimChar"/>
        </w:rPr>
        <w:t xml:space="preserve">host:port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modules/Database/__call/Open.inc</w:t>
      </w:r>
      <w:r>
        <w:t xml:space="preserve"> </w:t>
      </w:r>
      <w:r>
        <w:t xml:space="preserve">- Перед выбором провайдера применяет конфигурацию из 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или выполняет миграцию из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  <w:r>
        <w:t xml:space="preserve"> </w:t>
      </w:r>
      <w:r>
        <w:t xml:space="preserve">- Исправляет имя модуля провайдера на форму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modules/Database/__call/FindRecords.inc</w:t>
      </w:r>
      <w:r>
        <w:t xml:space="preserve"> </w:t>
      </w:r>
      <w:r>
        <w:t xml:space="preserve">- Добавляет readonly-флаг в параметры поиска, чтобы операции поиска через провайдера не открывали контекст на запись.</w:t>
      </w:r>
    </w:p>
    <w:p>
      <w:pPr>
        <w:pStyle w:val="BodyText"/>
      </w:pPr>
      <w:r>
        <w:rPr>
          <w:rStyle w:val="VerbatimChar"/>
        </w:rPr>
        <w:t xml:space="preserve">modules/Admin/Actions/SaveProviderInfo.inc</w:t>
      </w:r>
      <w:r>
        <w:t xml:space="preserve"> </w:t>
      </w:r>
      <w:r>
        <w:t xml:space="preserve">- Старое сохранение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в INI заменено на сохранение параметров в связанную typed-запись провайдера через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После сохранения очищает cache для БД и возвращает ошибку с диагностикой, если linked record не удалось обновить.</w:t>
      </w:r>
    </w:p>
    <w:p>
      <w:pPr>
        <w:pStyle w:val="BodyText"/>
      </w:pPr>
      <w:r>
        <w:rPr>
          <w:rStyle w:val="VerbatimChar"/>
        </w:rPr>
        <w:t xml:space="preserve">modules/Admin/__call/GetProviderConfigDatabase.inc</w:t>
      </w:r>
      <w:r>
        <w:t xml:space="preserve"> </w:t>
      </w:r>
      <w:r>
        <w:t xml:space="preserve">- При открытии базы для административной настройки применяет provider</w:t>
      </w:r>
      <w:r>
        <w:rPr>
          <w:strike/>
        </w:rPr>
        <w:t xml:space="preserve">конфигурацию из записи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, чтобы старые action</w:t>
      </w:r>
      <w:r>
        <w:t xml:space="preserve">пути видели актуальный runtime INI.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ManageModule</w:t>
      </w:r>
      <w:r>
        <w:t xml:space="preserve"> </w:t>
      </w:r>
      <w:r>
        <w:t xml:space="preserve">теперь маршрутизирует типы записей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 </w:t>
      </w:r>
      <w:r>
        <w:t xml:space="preserve">к соответствующим модулям провайдеров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чтобы typed-записи открывались своим редактором.</w:t>
      </w:r>
    </w:p>
    <w:p>
      <w:pPr>
        <w:pStyle w:val="BodyText"/>
      </w:pPr>
      <w:r>
        <w:rPr>
          <w:rStyle w:val="VerbatimChar"/>
        </w:rPr>
        <w:t xml:space="preserve">modules/i128f/api.php</w:t>
      </w:r>
      <w:r>
        <w:t xml:space="preserve"> </w:t>
      </w:r>
      <w:r>
        <w:t xml:space="preserve">- При открытии БД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применяет связанную конфигурацию провайдера до дальнейшей инициализации.</w:t>
      </w:r>
    </w:p>
    <w:p>
      <w:pPr>
        <w:pStyle w:val="BodyText"/>
      </w:pPr>
      <w:r>
        <w:rPr>
          <w:rStyle w:val="VerbatimChar"/>
        </w:rPr>
        <w:t xml:space="preserve">modules/DP_Irbis64/api.php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provider-specific набор полей: параметры подключения.</w:t>
      </w:r>
    </w:p>
    <w:p>
      <w:pPr>
        <w:pStyle w:val="BodyText"/>
      </w:pPr>
      <w:r>
        <w:rPr>
          <w:rStyle w:val="VerbatimChar"/>
        </w:rPr>
        <w:t xml:space="preserve">modules/DP_Irbis64r/api.php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DP_IRBIS64R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provider-specific набор полей: подключение и пул соединений.</w:t>
      </w:r>
    </w:p>
    <w:p>
      <w:pPr>
        <w:pStyle w:val="BodyText"/>
      </w:pPr>
      <w:r>
        <w:rPr>
          <w:rStyle w:val="VerbatimChar"/>
        </w:rPr>
        <w:t xml:space="preserve">modules/DP_Irbis64Direct/api.php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direct</w:t>
      </w:r>
      <w:r>
        <w:t xml:space="preserve">подключения к локальному INI сервера.</w:t>
      </w:r>
    </w:p>
    <w:p>
      <w:pPr>
        <w:pStyle w:val="BodyText"/>
      </w:pPr>
      <w:r>
        <w:rPr>
          <w:rStyle w:val="VerbatimChar"/>
        </w:rPr>
        <w:t xml:space="preserve">modules/DP_Irbis64Native/api.php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direct</w:t>
      </w:r>
      <w:r>
        <w:t xml:space="preserve">подключения.</w:t>
      </w:r>
    </w:p>
    <w:p>
      <w:pPr>
        <w:pStyle w:val="BodyText"/>
      </w:pPr>
      <w:r>
        <w:rPr>
          <w:rStyle w:val="VerbatimChar"/>
        </w:rPr>
        <w:t xml:space="preserve">modules/DP*Irbis64Native/*_call/prvGetDbCtx.inc</w:t>
      </w:r>
      <w:r>
        <w:t xml:space="preserve"> </w:t>
      </w:r>
      <w:r>
        <w:t xml:space="preserve">- Синхронизирует native-провайдер с новой схемой provider config, чтобы контекст БД получал параметры из связанной конфигурации.</w:t>
      </w:r>
    </w:p>
    <w:p>
      <w:pPr>
        <w:pStyle w:val="BodyText"/>
      </w:pPr>
      <w:r>
        <w:rPr>
          <w:rStyle w:val="VerbatimChar"/>
        </w:rPr>
        <w:t xml:space="preserve">modules/DP_webirb/api.php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web</w:t>
      </w:r>
      <w:r>
        <w:t xml:space="preserve">подключения: connection, timeout, proxy, remote encoding, term parsing, mode, fmt, sessions и search transform.</w:t>
      </w:r>
    </w:p>
    <w:p>
      <w:pPr>
        <w:pStyle w:val="BodyText"/>
      </w:pPr>
      <w:r>
        <w:rPr>
          <w:rStyle w:val="VerbatimChar"/>
        </w:rPr>
        <w:t xml:space="preserve">modules/DP_jirb/api.php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J</w:t>
      </w:r>
      <w:r>
        <w:t xml:space="preserve">ИРБИС подключения и разбора ответа.</w:t>
      </w:r>
    </w:p>
    <w:p>
      <w:pPr>
        <w:pStyle w:val="BodyText"/>
      </w:pPr>
      <w:r>
        <w:rPr>
          <w:rStyle w:val="VerbatimChar"/>
        </w:rPr>
        <w:t xml:space="preserve">modules/DP_jirb2/api.php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DP_JIRB2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J</w:t>
      </w:r>
      <w:r>
        <w:t xml:space="preserve">ИРБИС 2 подключения и разбора ответа.</w:t>
      </w:r>
    </w:p>
    <w:p>
      <w:pPr>
        <w:pStyle w:val="BodyText"/>
      </w:pPr>
      <w:r>
        <w:rPr>
          <w:rStyle w:val="VerbatimChar"/>
        </w:rPr>
        <w:t xml:space="preserve">modules/DP_i128/api.php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HTTP</w:t>
      </w:r>
      <w:r>
        <w:t xml:space="preserve">параметров, proxy, sessions и search transform.</w:t>
      </w:r>
    </w:p>
    <w:p>
      <w:pPr>
        <w:pStyle w:val="BodyText"/>
      </w:pPr>
      <w:r>
        <w:rPr>
          <w:rStyle w:val="VerbatimChar"/>
        </w:rPr>
        <w:t xml:space="preserve">modules/DP_EKBSON/api.php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HTTP</w:t>
      </w:r>
      <w:r>
        <w:t xml:space="preserve">параметров, proxy, sessions и search transform.</w:t>
      </w:r>
    </w:p>
    <w:p>
      <w:pPr>
        <w:pStyle w:val="BodyText"/>
      </w:pPr>
      <w:r>
        <w:rPr>
          <w:rStyle w:val="VerbatimChar"/>
        </w:rPr>
        <w:t xml:space="preserve">modules/DP_neb/api.php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DP_NEB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HTTP</w:t>
      </w:r>
      <w:r>
        <w:t xml:space="preserve">параметров, proxy, sessions и search transform.</w:t>
      </w:r>
    </w:p>
    <w:p>
      <w:pPr>
        <w:pStyle w:val="BodyText"/>
      </w:pPr>
      <w:r>
        <w:rPr>
          <w:rStyle w:val="VerbatimChar"/>
        </w:rPr>
        <w:t xml:space="preserve">modules/DP_raidb0/api.php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provider-specific настройку подключенных БД с весом чтения и записи.</w:t>
      </w:r>
    </w:p>
    <w:p>
      <w:pPr>
        <w:pStyle w:val="BodyText"/>
      </w:pPr>
      <w:r>
        <w:rPr>
          <w:rStyle w:val="VerbatimChar"/>
        </w:rPr>
        <w:t xml:space="preserve">modules/Admin/Help/Databases.md</w:t>
      </w:r>
      <w:r>
        <w:t xml:space="preserve"> </w:t>
      </w:r>
      <w:r>
        <w:t xml:space="preserve">- Обновляет администраторское описание провайдеров: typed-записи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хранение SID в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удаленной БД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миграция из INI и список параметров без отдельного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modules/Database/Help/Purpose.md</w:t>
      </w:r>
      <w:r>
        <w:t xml:space="preserve"> </w:t>
      </w:r>
      <w:r>
        <w:t xml:space="preserve">- Обновляет справку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: открытие БД через linked provider record, миграция из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новые служебные поля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раздел управления конфигурациями.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[I128-2672] Перенести настройки провайдера данных в поля запись БД из ини файла</dc:title>
  <dc:creator/>
  <cp:keywords/>
  <dcterms:created xsi:type="dcterms:W3CDTF">2026-11-02T07:05:10Z</dcterms:created>
  <dcterms:modified xsi:type="dcterms:W3CDTF">2026-11-02T07:05:10Z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