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Синхронизация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синхронизация-записей"/>
    <w:p>
      <w:pPr>
        <w:pStyle w:val="Heading1"/>
      </w:pPr>
      <w:r>
        <w:t xml:space="preserve">Синхронизация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настраивает регламентную синхронизацию записей: выгрузку записей базы в файлы, импорт файлов в базу и перенос данных между базами через функции поиска, разбора и слияния.</w:t>
      </w:r>
    </w:p>
    <w:bookmarkStart w:id="11" w:name="назначение-syncer"/>
    <w:p>
      <w:pPr>
        <w:pStyle w:val="Heading2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bookmarkStart w:id="15" w:name="параметры-парсера-импортируемых-файлов"/>
    <w:p>
      <w:pPr>
        <w:pStyle w:val="Heading2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12" w:name="что-должен-вернуть-парсер"/>
    <w:p>
      <w:pPr>
        <w:pStyle w:val="Heading3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12"/>
    <w:bookmarkStart w:id="13" w:name="связь-с-функцией-слияния"/>
    <w:p>
      <w:pPr>
        <w:pStyle w:val="Heading3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3"/>
    <w:bookmarkStart w:id="14" w:name="практические-правила"/>
    <w:p>
      <w:pPr>
        <w:pStyle w:val="Heading3"/>
      </w:pPr>
      <w:r>
        <w:t xml:space="preserve">3. Практические правила</w:t>
      </w:r>
    </w:p>
    <w:p>
      <w:pPr>
        <w:pStyle w:val="Compact"/>
        <w:numPr>
          <w:ilvl w:val="0"/>
          <w:numId w:val="1005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5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5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5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4"/>
    <w:bookmarkEnd w:id="15"/>
    <w:bookmarkStart w:id="19" w:name="импорт-записей-из-файла"/>
    <w:p>
      <w:pPr>
        <w:pStyle w:val="Heading2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16" w:name="вызов-функции"/>
    <w:p>
      <w:pPr>
        <w:pStyle w:val="Heading3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16"/>
    <w:bookmarkStart w:id="17" w:name="поддерживаемые-контейнеры"/>
    <w:p>
      <w:pPr>
        <w:pStyle w:val="Heading3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7"/>
    <w:bookmarkStart w:id="18" w:name="настройка-загрузки"/>
    <w:p>
      <w:pPr>
        <w:pStyle w:val="Heading3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6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6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Синхронизация записей</dc:title>
  <dc:creator/>
  <cp:keywords/>
  <dcterms:created xsi:type="dcterms:W3CDTF">2026-11-03T08:37:40Z</dcterms:created>
  <dcterms:modified xsi:type="dcterms:W3CDTF">2026-11-03T08:37:40Z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