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 хранит представления списков, карточек, форм, внешних страниц и досок, а также строит универсальные страницы Workflow.</w:t>
      </w:r>
    </w:p>
    <w:bookmarkStart w:id="18" w:name="назначение-workflowview"/>
    <w:p>
      <w:pPr>
        <w:pStyle w:val="Heading2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bookmarkStart w:id="19" w:name="Xcf04d91751ab5df4f50ca939a642343dee040a5"/>
    <w:p>
      <w:pPr>
        <w:pStyle w:val="Heading2"/>
      </w:pPr>
      <w:r>
        <w:t xml:space="preserve">Повторная ссылка пропущена: Workflow/Modules/WorkflowView</w:t>
      </w:r>
    </w:p>
    <w:bookmarkEnd w:id="19"/>
    <w:bookmarkStart w:id="20" w:name="назначение-доски-workflowview"/>
    <w:p>
      <w:pPr>
        <w:pStyle w:val="Heading2"/>
      </w:pPr>
      <w:r>
        <w:t xml:space="preserve">Назначение доски WorkflowView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предоставляет универсальные рабочие доски поверх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: колонки, swimlanes, WIP-лимиты, backlog, быстрые фильтры, профиль карточки и dry-run перемещения.</w:t>
      </w:r>
    </w:p>
    <w:p>
      <w:pPr>
        <w:pStyle w:val="BodyText"/>
      </w:pPr>
      <w:r>
        <w:t xml:space="preserve">Доска не является отдельным workflow-engine. Она не меняет статус записи напрямую и не знает доменную структуру задач или других записей. Базовая выборка остается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изменение состояния выполняется через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права проверяются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пользовательские настройки хранятся в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bookmarkEnd w:id="20"/>
    <w:bookmarkStart w:id="26" w:name="Xd4a8c94542e2798b5a29e09f1504123f3bc6a17"/>
    <w:p>
      <w:pPr>
        <w:pStyle w:val="Heading2"/>
      </w:pPr>
      <w:r>
        <w:t xml:space="preserve">Руководство администратора доски WorkflowView</w:t>
      </w:r>
    </w:p>
    <w:bookmarkStart w:id="21" w:name="запись-доски"/>
    <w:p>
      <w:pPr>
        <w:pStyle w:val="Heading3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21"/>
    <w:bookmarkStart w:id="22" w:name="колонки"/>
    <w:p>
      <w:pPr>
        <w:pStyle w:val="Heading3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22"/>
    <w:bookmarkStart w:id="23" w:name="swimlanes-и-быстрые-фильтры"/>
    <w:p>
      <w:pPr>
        <w:pStyle w:val="Heading3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23"/>
    <w:bookmarkStart w:id="24" w:name="просмотр-доски"/>
    <w:p>
      <w:pPr>
        <w:pStyle w:val="Heading3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24"/>
    <w:bookmarkStart w:id="25" w:name="системные-доски"/>
    <w:p>
      <w:pPr>
        <w:pStyle w:val="Heading3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25"/>
    <w:bookmarkEnd w:id="26"/>
    <w:bookmarkStart w:id="30" w:name="X51a459b6ba8d867a8a59514a636d51517995ee0"/>
    <w:p>
      <w:pPr>
        <w:pStyle w:val="Heading2"/>
      </w:pPr>
      <w:r>
        <w:t xml:space="preserve">Руководство программиста доски WorkflowView</w:t>
      </w:r>
    </w:p>
    <w:bookmarkStart w:id="27" w:name="границы-ответственности"/>
    <w:p>
      <w:pPr>
        <w:pStyle w:val="Heading3"/>
      </w:pPr>
      <w:r>
        <w:t xml:space="preserve">1. Границы ответственности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владеет конфигурацией и renderer-контрактом доски. Она строит модель из уже отобранных карточек, объясняет размещение карточек по колонкам и выполняет dry-run перемещения.</w:t>
      </w:r>
    </w:p>
    <w:p>
      <w:pPr>
        <w:pStyle w:val="BodyText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не выполняет поиск записей, не исполняет переходы, не хранит пользовательские preference, не доставляет события и не управляет очередью. Эти операции принадлежат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27"/>
    <w:bookmarkStart w:id="28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NormalizeBoard</w:t>
      </w:r>
      <w:r>
        <w:t xml:space="preserve"> </w:t>
      </w:r>
      <w:r>
        <w:t xml:space="preserve">приводит JSON или record-derived описание к единому виду.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</w:t>
      </w:r>
      <w:r>
        <w:t xml:space="preserve"> </w:t>
      </w:r>
      <w:r>
        <w:t xml:space="preserve">читает board-настройки из элементов</w:t>
      </w:r>
      <w:r>
        <w:t xml:space="preserve"> </w:t>
      </w:r>
      <w:r>
        <w:rPr>
          <w:rStyle w:val="VerbatimChar"/>
        </w:rPr>
        <w:t xml:space="preserve">views[]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workflow/*.json</w:t>
      </w:r>
      <w:r>
        <w:t xml:space="preserve"> </w:t>
      </w:r>
      <w:r>
        <w:t xml:space="preserve">модулей-поставщиков.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BuildConfiguredBoardModel</w:t>
      </w:r>
      <w:r>
        <w:t xml:space="preserve"> </w:t>
      </w:r>
      <w:r>
        <w:t xml:space="preserve">находит проект, профиль доски и базовый фильтр, затем запрашивает доменные карточки у модуля-поставщика.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RenderBoardPage</w:t>
      </w:r>
      <w:r>
        <w:t xml:space="preserve"> </w:t>
      </w:r>
      <w:r>
        <w:t xml:space="preserve">рендерит содержимое доски. Пользовательская страница вызывается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выбирает view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типу представления.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Board/Kanban/MoveCard</w:t>
      </w:r>
      <w:r>
        <w:t xml:space="preserve"> </w:t>
      </w:r>
      <w:r>
        <w:t xml:space="preserve">применяет drop карточки Kanban-доски в целевую колонку через штатный</w:t>
      </w:r>
      <w:r>
        <w:t xml:space="preserve"> </w:t>
      </w:r>
      <w:r>
        <w:rPr>
          <w:rStyle w:val="VerbatimChar"/>
        </w:rPr>
        <w:t xml:space="preserve">Workflow::ApplyRecordTransition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BuildBoardModel</w:t>
      </w:r>
      <w:r>
        <w:t xml:space="preserve"> </w:t>
      </w:r>
      <w:r>
        <w:t xml:space="preserve">распределяет уже отобранные карточки по колонкам и swimlanes.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Board/Kanban/DryRunMoveCard</w:t>
      </w:r>
      <w:r>
        <w:t xml:space="preserve"> </w:t>
      </w:r>
      <w:r>
        <w:t xml:space="preserve">проверяет возможность перемещения без изменения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Board/Time/ResolveColumnKey</w:t>
      </w:r>
      <w:r>
        <w:t xml:space="preserve"> </w:t>
      </w:r>
      <w:r>
        <w:t xml:space="preserve">распределяет карточки timebox-доски по временным bucket-ам.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</w:t>
      </w:r>
      <w:r>
        <w:t xml:space="preserve"> </w:t>
      </w:r>
      <w:r>
        <w:t xml:space="preserve">возвращает provider-контракт диагностических проверок.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может распределять карточки без доменной логики по временным bucket-ам колонок:</w:t>
      </w:r>
      <w:r>
        <w:t xml:space="preserve"> </w:t>
      </w:r>
      <w:r>
        <w:rPr>
          <w:rStyle w:val="VerbatimChar"/>
        </w:rPr>
        <w:t xml:space="preserve">overdue</w:t>
      </w:r>
      <w:r>
        <w:t xml:space="preserve">,</w:t>
      </w:r>
      <w:r>
        <w:t xml:space="preserve"> </w:t>
      </w:r>
      <w:r>
        <w:rPr>
          <w:rStyle w:val="VerbatimChar"/>
        </w:rPr>
        <w:t xml:space="preserve">today</w:t>
      </w:r>
      <w:r>
        <w:t xml:space="preserve">,</w:t>
      </w:r>
      <w:r>
        <w:t xml:space="preserve"> </w:t>
      </w:r>
      <w:r>
        <w:rPr>
          <w:rStyle w:val="VerbatimChar"/>
        </w:rPr>
        <w:t xml:space="preserve">this_week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next_week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later</w:t>
      </w:r>
      <w:r>
        <w:t xml:space="preserve">,</w:t>
      </w:r>
      <w:r>
        <w:t xml:space="preserve"> </w:t>
      </w:r>
      <w:r>
        <w:rPr>
          <w:rStyle w:val="VerbatimChar"/>
        </w:rPr>
        <w:t xml:space="preserve">no_due</w:t>
      </w:r>
      <w:r>
        <w:t xml:space="preserve">. Значение даты берется из</w:t>
      </w:r>
      <w:r>
        <w:t xml:space="preserve"> </w:t>
      </w:r>
      <w:r>
        <w:rPr>
          <w:rStyle w:val="VerbatimChar"/>
        </w:rPr>
        <w:t xml:space="preserve">policy.sprintFieldKey</w:t>
      </w:r>
      <w:r>
        <w:t xml:space="preserve">, а если оно пустое - из</w:t>
      </w:r>
      <w:r>
        <w:t xml:space="preserve"> </w:t>
      </w:r>
      <w:r>
        <w:rPr>
          <w:rStyle w:val="VerbatimChar"/>
        </w:rPr>
        <w:t xml:space="preserve">cardProfile.dueDateFieldKey</w:t>
      </w:r>
      <w:r>
        <w:t xml:space="preserve">. Доменный модуль должен только положить соответствующее значение в</w:t>
      </w:r>
      <w:r>
        <w:t xml:space="preserve"> </w:t>
      </w:r>
      <w:r>
        <w:rPr>
          <w:rStyle w:val="VerbatimChar"/>
        </w:rPr>
        <w:t xml:space="preserve">card.data</w:t>
      </w:r>
      <w:r>
        <w:t xml:space="preserve">.</w:t>
      </w:r>
    </w:p>
    <w:bookmarkEnd w:id="28"/>
    <w:bookmarkStart w:id="29" w:name="карточка"/>
    <w:p>
      <w:pPr>
        <w:pStyle w:val="Heading3"/>
      </w:pPr>
      <w:r>
        <w:t xml:space="preserve">3. Карточка</w:t>
      </w:r>
    </w:p>
    <w:p>
      <w:pPr>
        <w:pStyle w:val="FirstParagraph"/>
      </w:pPr>
      <w:r>
        <w:t xml:space="preserve">Runtime-слой передает в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уже подготовленные карточки с ключами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statusKey</w:t>
      </w:r>
      <w:r>
        <w:t xml:space="preserve">,</w:t>
      </w:r>
      <w:r>
        <w:t xml:space="preserve"> </w:t>
      </w:r>
      <w:r>
        <w:rPr>
          <w:rStyle w:val="VerbatimChar"/>
        </w:rPr>
        <w:t xml:space="preserve">apiStatus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columnKey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swimlaneKey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Проверка прав на поля и маскирование выполняются внешними контрактами.</w:t>
      </w:r>
    </w:p>
    <w:p>
      <w:pPr>
        <w:pStyle w:val="BodyText"/>
      </w:pPr>
      <w:r>
        <w:t xml:space="preserve">Доменный модуль, поставивший доску через workflow JSON, может предоставить</w:t>
      </w:r>
      <w:r>
        <w:t xml:space="preserve"> </w:t>
      </w:r>
      <w:r>
        <w:rPr>
          <w:rStyle w:val="VerbatimChar"/>
        </w:rPr>
        <w:t xml:space="preserve">BuildWorkflowViewBoardCards(records, project, board, options)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преобразует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в карточки с URL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, указанным в</w:t>
      </w:r>
      <w:r>
        <w:t xml:space="preserve"> </w:t>
      </w:r>
      <w:r>
        <w:rPr>
          <w:rStyle w:val="VerbatimChar"/>
        </w:rPr>
        <w:t xml:space="preserve">detailViewKey</w:t>
      </w:r>
      <w:r>
        <w:t xml:space="preserve"> </w:t>
      </w:r>
      <w:r>
        <w:t xml:space="preserve">доски.</w:t>
      </w:r>
    </w:p>
    <w:p>
      <w:pPr>
        <w:pStyle w:val="BodyText"/>
      </w:pPr>
      <w:r>
        <w:t xml:space="preserve">Drag-and-drop UI не меняет запись напрямую. Клиент вызывает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action</w:t>
      </w:r>
      <w:r>
        <w:t xml:space="preserve"> </w:t>
      </w:r>
      <w:r>
        <w:rPr>
          <w:rStyle w:val="VerbatimChar"/>
        </w:rPr>
        <w:t xml:space="preserve">WorkflowView/Board/Kanban/MoveCard</w:t>
      </w:r>
      <w:r>
        <w:t xml:space="preserve">, а сервер заново строит текущую доску, проверяет, что карточка действительно входит в доступную пользователю выборку, выполняет</w:t>
      </w:r>
      <w:r>
        <w:t xml:space="preserve"> </w:t>
      </w:r>
      <w:r>
        <w:rPr>
          <w:rStyle w:val="VerbatimChar"/>
        </w:rPr>
        <w:t xml:space="preserve">Board_Kanban_DryRunMoveCard</w:t>
      </w:r>
      <w:r>
        <w:t xml:space="preserve"> </w:t>
      </w:r>
      <w:r>
        <w:t xml:space="preserve">и только после этого применяет найденный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bookmarkEnd w:id="29"/>
    <w:bookmarkEnd w:id="30"/>
    <w:bookmarkStart w:id="34" w:name="эксплуатация-доски-workflowview"/>
    <w:p>
      <w:pPr>
        <w:pStyle w:val="Heading2"/>
      </w:pPr>
      <w:r>
        <w:t xml:space="preserve">Эксплуатация доски WorkflowView</w:t>
      </w:r>
    </w:p>
    <w:bookmarkStart w:id="31" w:name="диагностика"/>
    <w:p>
      <w:pPr>
        <w:pStyle w:val="Heading3"/>
      </w:pPr>
      <w:r>
        <w:t xml:space="preserve">1. Диагностика</w:t>
      </w:r>
    </w:p>
    <w:p>
      <w:pPr>
        <w:pStyle w:val="FirstParagraph"/>
      </w:pPr>
      <w:r>
        <w:t xml:space="preserve">HealthCheck provider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должен проверять валидность board-настроек, наличие колонок, корректность status mapping, базовый фильтр, детальное представление, WIP-политику и внешние runtime-контракты.</w:t>
      </w:r>
    </w:p>
    <w:bookmarkEnd w:id="31"/>
    <w:bookmarkStart w:id="32" w:name="типовые-проблемы"/>
    <w:p>
      <w:pPr>
        <w:pStyle w:val="Heading3"/>
      </w:pPr>
      <w:r>
        <w:t xml:space="preserve">2. Типовые проблемы</w:t>
      </w:r>
    </w:p>
    <w:p>
      <w:pPr>
        <w:pStyle w:val="Compact"/>
        <w:numPr>
          <w:ilvl w:val="0"/>
          <w:numId w:val="1002"/>
        </w:numPr>
      </w:pPr>
      <w:r>
        <w:t xml:space="preserve">карточка не отображается: проверьте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права записи, status mapping колонок и режим неизвестной колонки;</w:t>
      </w:r>
    </w:p>
    <w:p>
      <w:pPr>
        <w:pStyle w:val="Compact"/>
        <w:numPr>
          <w:ilvl w:val="0"/>
          <w:numId w:val="1002"/>
        </w:numPr>
      </w:pPr>
      <w:r>
        <w:t xml:space="preserve">карточка не перемещается: проверьте drag/drop policy, доступность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condition-форматы, экран перехода и WIP-лимит;</w:t>
      </w:r>
    </w:p>
    <w:p>
      <w:pPr>
        <w:pStyle w:val="Compact"/>
        <w:numPr>
          <w:ilvl w:val="0"/>
          <w:numId w:val="1002"/>
        </w:numPr>
      </w:pPr>
      <w:r>
        <w:t xml:space="preserve">WIP показывает неожиданный результат: проверьте, не входит ли карточка уже в целевую колонку и какой режим WIP указан в колонке.</w:t>
      </w:r>
    </w:p>
    <w:bookmarkEnd w:id="32"/>
    <w:bookmarkStart w:id="33" w:name="события"/>
    <w:p>
      <w:pPr>
        <w:pStyle w:val="Heading3"/>
      </w:pPr>
      <w:r>
        <w:t xml:space="preserve">3. События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публикует только факты действий доски. Хранение event log, delivery, retry и подписки принадлежат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33"/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2026-10-30T17:14:42Z</dcterms:created>
  <dcterms:modified xsi:type="dcterms:W3CDTF">2026-10-30T17:14:42Z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