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[I128-2047] Не применяется профиль АРМ Книговыдача в форматах I128F/RqstDesc.pft128, I128F/RqstEkzFree.pft128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65adb35660a4d7005af4d04506a2307203ae76"/>
    <w:p>
      <w:pPr>
        <w:pStyle w:val="Heading1"/>
      </w:pPr>
      <w:r>
        <w:t xml:space="preserve">[I128-2047] Не применяется профиль АРМ Книговыдача в форматах I128F/RqstDesc.pft128, I128F/RqstEkzFree.pft128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21.01.2026 17:46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[I128-2047] Не применяется профиль АРМ Книговыдача в форматах I128F/RqstDesc.pft128, I128F/RqstEkzFree.pft128</dc:title>
  <dc:creator/>
  <cp:keywords/>
  <dcterms:created xsi:type="dcterms:W3CDTF">2026-11-02T11:43:59Z</dcterms:created>
  <dcterms:modified xsi:type="dcterms:W3CDTF">2026-11-02T11:43:59Z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