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ad7f09689d2f9c3bc0eb1be6bbe607544418b74"/>
    <w:p>
      <w:pPr>
        <w:pStyle w:val="Heading1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9" w:name="параметры"/>
    <w:p>
      <w:pPr>
        <w:pStyle w:val="Heading2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0"/>
    <w:bookmarkStart w:id="13" w:name="пример-протокола"/>
    <w:p>
      <w:pPr>
        <w:pStyle w:val="Heading2"/>
      </w:pPr>
      <w:r>
        <w:t xml:space="preserve">3. ПРИМЕР ПРОТОКОЛА</w:t>
      </w:r>
    </w:p>
    <w:bookmarkStart w:id="11" w:name="запрос"/>
    <w:p>
      <w:pPr>
        <w:pStyle w:val="Heading3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1"/>
    <w:bookmarkStart w:id="12" w:name="ответ"/>
    <w:p>
      <w:pPr>
        <w:pStyle w:val="Heading3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логически удаленных, физически удаленных, неактуализированных и заблокированных записей. (0)</dc:title>
  <dc:creator/>
  <cp:keywords/>
  <dcterms:created xsi:type="dcterms:W3CDTF">2026-11-08T22:04:56Z</dcterms:created>
  <dcterms:modified xsi:type="dcterms:W3CDTF">2026-11-08T22:04:56Z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