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Протоколирование действий клиента в АРМе Администратор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fabb517b587459a877cff92c084937e581b50ae"/>
    <w:p>
      <w:pPr>
        <w:pStyle w:val="Heading1"/>
      </w:pPr>
      <w:r>
        <w:t xml:space="preserve">Протоколирование действий клиента в АРМе Администратор</w:t>
      </w:r>
    </w:p>
    <w:p>
      <w:pPr>
        <w:pStyle w:val="FirstParagraph"/>
      </w:pPr>
      <w:r>
        <w:t xml:space="preserve">АРМ «Администратор» может автоматически фиксировать действия клиента, связанные с изменениями баз данных. Протокол ведется в технологической базе данных</w:t>
      </w:r>
      <w:r>
        <w:t xml:space="preserve"> </w:t>
      </w:r>
      <w:r>
        <w:rPr>
          <w:rStyle w:val="VerbatimChar"/>
        </w:rPr>
        <w:t xml:space="preserve">LOGA</w:t>
      </w:r>
      <w:r>
        <w:t xml:space="preserve">; ее записи предназначены для администратора или другого контролирующего сотрудника, которому нужно проверить, кто и когда выполнял административные операции.</w:t>
      </w:r>
    </w:p>
    <w:bookmarkStart w:id="9" w:name="включение-протоколирования"/>
    <w:p>
      <w:pPr>
        <w:pStyle w:val="Heading2"/>
      </w:pPr>
      <w:r>
        <w:t xml:space="preserve">1. Включение протоколирования</w:t>
      </w:r>
    </w:p>
    <w:p>
      <w:pPr>
        <w:pStyle w:val="FirstParagraph"/>
      </w:pPr>
      <w:r>
        <w:t xml:space="preserve">Протоколирование управляется параметром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профиля клиентского АРМа «Администратор»: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LOGA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Значения параметра: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 пустое значение</w:t>
            </w:r>
          </w:p>
        </w:tc>
        <w:tc>
          <w:tcPr/>
          <w:p>
            <w:pPr>
              <w:pStyle w:val="Compact"/>
            </w:pPr>
            <w:r>
              <w:t xml:space="preserve">Протоколирование отключено. Это состояние используется по умолчанию.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Протоколирование включено, действия клиента записываются в БД</w:t>
            </w:r>
            <w:r>
              <w:t xml:space="preserve"> </w:t>
            </w:r>
            <w:r>
              <w:rPr>
                <w:rStyle w:val="VerbatimChar"/>
              </w:rPr>
              <w:t xml:space="preserve">LOGA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Включенное протоколирование добавляет запись в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при контролируемых действиях клиента и может замедлить работу АРМа.</w:t>
      </w:r>
      <w:r>
        <w:t xml:space="preserve"> </w:t>
      </w:r>
      <w:r>
        <w:t xml:space="preserve">@@@</w:t>
      </w:r>
    </w:p>
    <w:bookmarkEnd w:id="9"/>
    <w:bookmarkStart w:id="10" w:name="состав-записи-протокола"/>
    <w:p>
      <w:pPr>
        <w:pStyle w:val="Heading2"/>
      </w:pPr>
      <w:r>
        <w:t xml:space="preserve">2. Состав записи протокола</w:t>
      </w:r>
    </w:p>
    <w:p>
      <w:pPr>
        <w:pStyle w:val="FirstParagraph"/>
      </w:pPr>
      <w:r>
        <w:t xml:space="preserve">Каждое действие сохраняется отдельной записью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Содержание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Дата и время действия.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Логин клиента.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IP-адрес клиента.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Код действия.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Содержание действия.</w:t>
            </w:r>
          </w:p>
        </w:tc>
      </w:tr>
    </w:tbl>
    <w:p>
      <w:pPr>
        <w:pStyle w:val="BodyText"/>
      </w:pPr>
      <w:r>
        <w:t xml:space="preserve">Коды действий расшифровываются справочником</w:t>
      </w:r>
      <w:r>
        <w:t xml:space="preserve"> </w:t>
      </w:r>
      <w:r>
        <w:rPr>
          <w:rStyle w:val="VerbatimChar"/>
        </w:rPr>
        <w:t xml:space="preserve">5.mnu</w:t>
      </w:r>
      <w:r>
        <w:t xml:space="preserve"> </w:t>
      </w:r>
      <w:r>
        <w:t xml:space="preserve">в папке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Действие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Создание новой БД ЭБ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Опустошение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Удаление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Импорт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Экспорт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Копирование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Снятие блокировки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Снятие блокировки записи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Регистрация, начало сеанса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Разрегистрация, завершение сеанса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Включение БД в список доступных Читателю Web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Исключение БД из списка доступных Читателю Web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Перезапуск сервера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Актуализация словаря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заново - полностью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заново - полностью только ЭК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Реорганизация словаря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Реорганизация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Копирование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Восстановление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Выполнение пакетного задания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РЛ и справочников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INI-файлов и сценариев поиска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Использование менеджера файлов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25</w:t>
            </w:r>
          </w:p>
        </w:tc>
        <w:tc>
          <w:tcPr/>
          <w:p>
            <w:pPr>
              <w:pStyle w:val="Compact"/>
            </w:pPr>
            <w:r>
              <w:t xml:space="preserve">Создание словаря только ПБД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26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форматов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27</w:t>
            </w:r>
          </w:p>
        </w:tc>
        <w:tc>
          <w:tcPr/>
          <w:p>
            <w:pPr>
              <w:pStyle w:val="Compact"/>
            </w:pPr>
            <w:r>
              <w:t xml:space="preserve">Использование редактора иерархических справочников</w:t>
            </w:r>
          </w:p>
        </w:tc>
      </w:tr>
    </w:tbl>
    <w:bookmarkEnd w:id="10"/>
    <w:bookmarkStart w:id="15" w:name="просмотр-протокола"/>
    <w:p>
      <w:pPr>
        <w:pStyle w:val="Heading2"/>
      </w:pPr>
      <w:r>
        <w:t xml:space="preserve">3. Просмотр протокола</w:t>
      </w:r>
    </w:p>
    <w:p>
      <w:pPr>
        <w:pStyle w:val="FirstParagraph"/>
      </w:pPr>
      <w:r>
        <w:t xml:space="preserve">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включена в список технологических баз поставки. Для просмотра протокола откройте базу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через режим</w:t>
      </w:r>
      <w:r>
        <w:t xml:space="preserve"> </w:t>
      </w:r>
      <w:hyperlink r:id="rId11">
        <w:r>
          <w:rPr>
            <w:rStyle w:val="Hyperlink"/>
          </w:rPr>
          <w:t xml:space="preserve">БАЗА ДАННЫХ - ОТКРЫТЬ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выбора базы данных" title="Форма выбора базы данных" id="13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выбора базы данных</w:t>
      </w:r>
    </w:p>
    <w:p>
      <w:pPr>
        <w:pStyle w:val="BodyText"/>
      </w:pPr>
      <w:r>
        <w:t xml:space="preserve">Для записей протокола доступны:</w:t>
      </w:r>
    </w:p>
    <w:p>
      <w:pPr>
        <w:pStyle w:val="Compact"/>
        <w:numPr>
          <w:ilvl w:val="0"/>
          <w:numId w:val="1001"/>
        </w:numPr>
      </w:pPr>
      <w:r>
        <w:t xml:space="preserve">краткий 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полный формат</w:t>
      </w:r>
      <w:r>
        <w:t xml:space="preserve"> </w:t>
      </w:r>
      <w:r>
        <w:rPr>
          <w:rStyle w:val="VerbatimChar"/>
        </w:rPr>
        <w:t xml:space="preserve">LOGA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технический формат</w:t>
      </w:r>
      <w:r>
        <w:t xml:space="preserve"> </w:t>
      </w:r>
      <w:r>
        <w:rPr>
          <w:rStyle w:val="VerbatimChar"/>
        </w:rPr>
        <w:t xml:space="preserve">ALL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табличная форма</w:t>
      </w:r>
      <w:r>
        <w:t xml:space="preserve"> </w:t>
      </w:r>
      <w:r>
        <w:rPr>
          <w:rStyle w:val="VerbatimChar"/>
        </w:rPr>
        <w:t xml:space="preserve">LOGA0</w:t>
      </w:r>
      <w:r>
        <w:t xml:space="preserve">.</w:t>
      </w:r>
    </w:p>
    <w:p>
      <w:pPr>
        <w:pStyle w:val="FirstParagraph"/>
      </w:pPr>
      <w:r>
        <w:t xml:space="preserve">Форма</w:t>
      </w:r>
      <w:r>
        <w:t xml:space="preserve"> </w:t>
      </w:r>
      <w:r>
        <w:rPr>
          <w:rStyle w:val="VerbatimChar"/>
        </w:rPr>
        <w:t xml:space="preserve">LOGA0</w:t>
      </w:r>
      <w:r>
        <w:t xml:space="preserve"> </w:t>
      </w:r>
      <w:r>
        <w:t xml:space="preserve">выводит протокол таблицей с колонками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Дата/Время</w:t>
      </w:r>
      <w:r>
        <w:t xml:space="preserve">,</w:t>
      </w:r>
      <w:r>
        <w:t xml:space="preserve"> </w:t>
      </w:r>
      <w:r>
        <w:rPr>
          <w:rStyle w:val="VerbatimChar"/>
        </w:rPr>
        <w:t xml:space="preserve">Действие</w:t>
      </w:r>
      <w:r>
        <w:t xml:space="preserve">,</w:t>
      </w:r>
      <w:r>
        <w:t xml:space="preserve"> </w:t>
      </w:r>
      <w:r>
        <w:rPr>
          <w:rStyle w:val="VerbatimChar"/>
        </w:rPr>
        <w:t xml:space="preserve">Содержание</w:t>
      </w:r>
      <w:r>
        <w:t xml:space="preserve">,</w:t>
      </w:r>
      <w:r>
        <w:t xml:space="preserve"> </w:t>
      </w:r>
      <w:r>
        <w:rPr>
          <w:rStyle w:val="VerbatimChar"/>
        </w:rPr>
        <w:t xml:space="preserve">IP-адрес</w:t>
      </w:r>
      <w:r>
        <w:t xml:space="preserve">.</w:t>
      </w:r>
    </w:p>
    <w:p>
      <w:pPr>
        <w:pStyle w:val="BodyText"/>
      </w:pPr>
      <w:r>
        <w:t xml:space="preserve">В поиске по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предусмотрены поля</w:t>
      </w:r>
      <w:r>
        <w:t xml:space="preserve"> </w:t>
      </w:r>
      <w:r>
        <w:rPr>
          <w:rStyle w:val="VerbatimChar"/>
        </w:rPr>
        <w:t xml:space="preserve">Дата/Время</w:t>
      </w:r>
      <w:r>
        <w:t xml:space="preserve">,</w:t>
      </w:r>
      <w:r>
        <w:t xml:space="preserve"> </w:t>
      </w:r>
      <w:r>
        <w:rPr>
          <w:rStyle w:val="VerbatimChar"/>
        </w:rPr>
        <w:t xml:space="preserve">Логин клиента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IP-адрес клиента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Код действия</w:t>
      </w:r>
      <w:r>
        <w:t xml:space="preserve">. Поле</w:t>
      </w:r>
      <w:r>
        <w:t xml:space="preserve"> </w:t>
      </w:r>
      <w:r>
        <w:rPr>
          <w:rStyle w:val="VerbatimChar"/>
        </w:rPr>
        <w:t xml:space="preserve">Код действия</w:t>
      </w:r>
      <w:r>
        <w:t xml:space="preserve"> </w:t>
      </w:r>
      <w:r>
        <w:t xml:space="preserve">использует справочник</w:t>
      </w:r>
      <w:r>
        <w:t xml:space="preserve"> </w:t>
      </w:r>
      <w:r>
        <w:rPr>
          <w:rStyle w:val="VerbatimChar"/>
        </w:rPr>
        <w:t xml:space="preserve">5.mnu</w:t>
      </w:r>
      <w:r>
        <w:t xml:space="preserve">.</w:t>
      </w:r>
    </w:p>
    <w:bookmarkEnd w:id="15"/>
    <w:bookmarkStart w:id="16" w:name="очистка-протокола"/>
    <w:p>
      <w:pPr>
        <w:pStyle w:val="Heading2"/>
      </w:pPr>
      <w:r>
        <w:t xml:space="preserve">4. Очистка протокола</w:t>
      </w:r>
    </w:p>
    <w:p>
      <w:pPr>
        <w:pStyle w:val="FirstParagraph"/>
      </w:pPr>
      <w:r>
        <w:t xml:space="preserve">Для удаления записей протокола за диапазон дат используется задание глобальной корректировки</w:t>
      </w:r>
      <w:r>
        <w:t xml:space="preserve"> </w:t>
      </w:r>
      <w:r>
        <w:rPr>
          <w:rStyle w:val="VerbatimChar"/>
        </w:rPr>
        <w:t xml:space="preserve">DelDate</w:t>
      </w:r>
      <w:r>
        <w:t xml:space="preserve">.</w:t>
      </w:r>
    </w:p>
    <w:p>
      <w:pPr>
        <w:pStyle w:val="BodyText"/>
      </w:pPr>
      <w:r>
        <w:t xml:space="preserve">Параметры задания: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Нижний предел дат в виде</w:t>
            </w:r>
            <w:r>
              <w:t xml:space="preserve"> </w:t>
            </w:r>
            <w:r>
              <w:rPr>
                <w:rStyle w:val="VerbatimChar"/>
              </w:rPr>
              <w:t xml:space="preserve">ГГГГММДД</w:t>
            </w:r>
            <w:r>
              <w:t xml:space="preserve">. Может быть пустым.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Верхний предел дат в виде</w:t>
            </w:r>
            <w:r>
              <w:t xml:space="preserve"> </w:t>
            </w:r>
            <w:r>
              <w:rPr>
                <w:rStyle w:val="VerbatimChar"/>
              </w:rPr>
              <w:t xml:space="preserve">ГГГГММДД</w:t>
            </w:r>
            <w:r>
              <w:t xml:space="preserve">. Может быть пустым.</w:t>
            </w:r>
          </w:p>
        </w:tc>
      </w:tr>
    </w:tbl>
    <w:p>
      <w:pPr>
        <w:pStyle w:val="BodyText"/>
      </w:pPr>
      <w:r>
        <w:t xml:space="preserve">Если указан нижний предел, удаляются записи с датой не меньше него. Если указан верхний предел, удаляются записи с датой не больше него. При заполнении обоих параметров удаляются записи внутри указанного диапазона.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очисткой БД</w:t>
      </w:r>
      <w:r>
        <w:t xml:space="preserve"> </w:t>
      </w:r>
      <w:r>
        <w:rPr>
          <w:rStyle w:val="VerbatimChar"/>
        </w:rPr>
        <w:t xml:space="preserve">LOGA</w:t>
      </w:r>
      <w:r>
        <w:t xml:space="preserve"> </w:t>
      </w:r>
      <w:r>
        <w:t xml:space="preserve">убедитесь, что протокол за выбранный период больше не нужен для контроля или разбирательства. Глобальная корректировка удаляет найденные записи.</w:t>
      </w:r>
      <w:r>
        <w:t xml:space="preserve"> </w:t>
      </w:r>
      <w:r>
        <w:t xml:space="preserve">@@@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hyperlink" Id="rId11" Target="?id=Help/Show&amp;m=Help/Help/Admin64Server/MenuDatabaseOpe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Help/Admin64Server/MenuDatabaseOpe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Протоколирование действий клиента в АРМе Администратор</dc:title>
  <dc:creator/>
  <cp:keywords/>
  <dcterms:created xsi:type="dcterms:W3CDTF">2026-11-08T12:25:58Z</dcterms:created>
  <dcterms:modified xsi:type="dcterms:W3CDTF">2026-11-08T12:25:58Z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