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Менеджер модулей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менеджер-модулей"/>
    <w:p>
      <w:pPr>
        <w:pStyle w:val="Heading1"/>
      </w:pPr>
      <w:r>
        <w:t xml:space="preserve">Менеджер модулей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ModuleManager</w:t>
      </w:r>
      <w:r>
        <w:t xml:space="preserve"> </w:t>
      </w:r>
      <w:r>
        <w:t xml:space="preserve">хранит записи модулей системы и открывает редактор настроек конкретного модуля через его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.</w:t>
      </w:r>
    </w:p>
    <w:bookmarkStart w:id="9" w:name="назначение-modulemanager"/>
    <w:p>
      <w:pPr>
        <w:pStyle w:val="Heading2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Менеджер модулей</dc:title>
  <dc:creator/>
  <cp:keywords/>
  <dcterms:created xsi:type="dcterms:W3CDTF">2026-11-08T15:36:06Z</dcterms:created>
  <dcterms:modified xsi:type="dcterms:W3CDTF">2026-11-08T15:36:06Z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