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Функция Search($dbn, $exp, $seq, $format, $numMfn = 20, $firstMfn = 0, $Min = 0, $Max = 0, $SortBy = ’’, $AscSortDir = true, $UseCacheInSearch = false, $asJson = false)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X69f82971d4e2878f63cb390e9c47d7b6588015f"/>
    <w:p>
      <w:pPr>
        <w:pStyle w:val="Heading1"/>
      </w:pPr>
      <w:r>
        <w:t xml:space="preserve">Функция Search($dbn, $exp, $seq, $format, $numMfn = 20, $firstMfn = 0, $Min = 0, $Max = 0, $SortBy = ’’, $AscSortDir = true, $UseCacheInSearch = false, $asJson = false)</w:t>
      </w:r>
    </w:p>
    <w:bookmarkStart w:id="9" w:name="описание-функции"/>
    <w:p>
      <w:pPr>
        <w:pStyle w:val="Heading2"/>
      </w:pPr>
      <w:r>
        <w:t xml:space="preserve">1. Описание функции</w:t>
      </w:r>
    </w:p>
    <w:p>
      <w:pPr>
        <w:pStyle w:val="FirstParagraph"/>
      </w:pPr>
      <w:r>
        <w:t xml:space="preserve">Функция выполняет поиск записей в указанной базе данных и возвращает результаты в заданном формате.</w:t>
      </w:r>
    </w:p>
    <w:bookmarkEnd w:id="9"/>
    <w:bookmarkStart w:id="10" w:name="параметры"/>
    <w:p>
      <w:pPr>
        <w:pStyle w:val="Heading2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Search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051"/>
        <w:gridCol w:w="433"/>
        <w:gridCol w:w="6435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$dbn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Имя БД для поиска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$exp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Поисковое выражение на языке ИРБИС</w:t>
            </w:r>
          </w:p>
        </w:tc>
      </w:tr>
      <w:tr>
        <w:tc>
          <w:tcPr/>
          <w:p>
            <w:pPr>
              <w:pStyle w:val="Compact"/>
            </w:pPr>
            <w:r>
              <w:t xml:space="preserve">$seq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Формат для последовательного поиска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$format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Формат, в котором нужно вернуть результат поиска. Например:</w:t>
            </w:r>
            <w:r>
              <w:t xml:space="preserve"> </w:t>
            </w:r>
            <w:r>
              <w:rPr>
                <w:rStyle w:val="VerbatimChar"/>
              </w:rPr>
              <w:t xml:space="preserve">@</w:t>
            </w:r>
            <w:r>
              <w:t xml:space="preserve"> </w:t>
            </w:r>
            <w:r>
              <w:t xml:space="preserve">- формат по умолчанию,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 </w:t>
            </w:r>
            <w:r>
              <w:t xml:space="preserve">- краткое описание,</w:t>
            </w:r>
            <w:r>
              <w:t xml:space="preserve"> </w:t>
            </w:r>
            <w:r>
              <w:rPr>
                <w:rStyle w:val="VerbatimChar"/>
              </w:rPr>
              <w:t xml:space="preserve">@API/info</w:t>
            </w:r>
            <w:r>
              <w:t xml:space="preserve"> </w:t>
            </w:r>
            <w:r>
              <w:t xml:space="preserve">- JSON-структура библиографической записи</w:t>
            </w:r>
          </w:p>
        </w:tc>
      </w:tr>
      <w:tr>
        <w:tc>
          <w:tcPr/>
          <w:p>
            <w:pPr>
              <w:pStyle w:val="Compact"/>
            </w:pPr>
            <w:r>
              <w:t xml:space="preserve">$numMfn</w:t>
            </w:r>
          </w:p>
        </w:tc>
        <w:tc>
          <w:tcPr/>
          <w:p>
            <w:pPr>
              <w:pStyle w:val="Compact"/>
            </w:pPr>
            <w:r>
              <w:t xml:space="preserve">integer</w:t>
            </w:r>
          </w:p>
        </w:tc>
        <w:tc>
          <w:tcPr/>
          <w:p>
            <w:pPr>
              <w:pStyle w:val="Compact"/>
            </w:pPr>
            <w:r>
              <w:t xml:space="preserve">Количество записей в порции результатов</w:t>
            </w:r>
          </w:p>
        </w:tc>
      </w:tr>
      <w:tr>
        <w:tc>
          <w:tcPr/>
          <w:p>
            <w:pPr>
              <w:pStyle w:val="Compact"/>
            </w:pPr>
            <w:r>
              <w:t xml:space="preserve">$firstMfn</w:t>
            </w:r>
          </w:p>
        </w:tc>
        <w:tc>
          <w:tcPr/>
          <w:p>
            <w:pPr>
              <w:pStyle w:val="Compact"/>
            </w:pPr>
            <w:r>
              <w:t xml:space="preserve">integer</w:t>
            </w:r>
          </w:p>
        </w:tc>
        <w:tc>
          <w:tcPr/>
          <w:p>
            <w:pPr>
              <w:pStyle w:val="Compact"/>
            </w:pPr>
            <w:r>
              <w:t xml:space="preserve">Номер первой записи в порции результатов</w:t>
            </w:r>
          </w:p>
        </w:tc>
      </w:tr>
      <w:tr>
        <w:tc>
          <w:tcPr/>
          <w:p>
            <w:pPr>
              <w:pStyle w:val="Compact"/>
            </w:pPr>
            <w:r>
              <w:t xml:space="preserve">$Min</w:t>
            </w:r>
          </w:p>
        </w:tc>
        <w:tc>
          <w:tcPr/>
          <w:p>
            <w:pPr>
              <w:pStyle w:val="Compact"/>
            </w:pPr>
            <w:r>
              <w:t xml:space="preserve">integer</w:t>
            </w:r>
          </w:p>
        </w:tc>
        <w:tc>
          <w:tcPr/>
          <w:p>
            <w:pPr>
              <w:pStyle w:val="Compact"/>
            </w:pPr>
            <w:r>
              <w:t xml:space="preserve">Минимальный MFN результата.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ограничение не применяется. По умолчанию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$Max</w:t>
            </w:r>
          </w:p>
        </w:tc>
        <w:tc>
          <w:tcPr/>
          <w:p>
            <w:pPr>
              <w:pStyle w:val="Compact"/>
            </w:pPr>
            <w:r>
              <w:t xml:space="preserve">integer</w:t>
            </w:r>
          </w:p>
        </w:tc>
        <w:tc>
          <w:tcPr/>
          <w:p>
            <w:pPr>
              <w:pStyle w:val="Compact"/>
            </w:pPr>
            <w:r>
              <w:t xml:space="preserve">Максимальный MFN результата.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ограничение не применяется. По умолчанию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$SortBy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Ключ сортировки. Если передана пустая строка, сортировка не применяется. По умолчанию</w:t>
            </w:r>
            <w:r>
              <w:t xml:space="preserve"> </w:t>
            </w:r>
            <w:r>
              <w:rPr>
                <w:rStyle w:val="VerbatimChar"/>
              </w:rPr>
              <w:t xml:space="preserve">''</w:t>
            </w:r>
          </w:p>
        </w:tc>
      </w:tr>
      <w:tr>
        <w:tc>
          <w:tcPr/>
          <w:p>
            <w:pPr>
              <w:pStyle w:val="Compact"/>
            </w:pPr>
            <w:r>
              <w:t xml:space="preserve">$AscSortDir</w:t>
            </w:r>
          </w:p>
        </w:tc>
        <w:tc>
          <w:tcPr/>
          <w:p>
            <w:pPr>
              <w:pStyle w:val="Compact"/>
            </w:pPr>
            <w:r>
              <w:t xml:space="preserve">bool</w:t>
            </w:r>
          </w:p>
        </w:tc>
        <w:tc>
          <w:tcPr/>
          <w:p>
            <w:pPr>
              <w:pStyle w:val="Compact"/>
            </w:pPr>
            <w:r>
              <w:t xml:space="preserve">Если</w:t>
            </w:r>
            <w:r>
              <w:t xml:space="preserve"> </w:t>
            </w:r>
            <w:r>
              <w:rPr>
                <w:rStyle w:val="VerbatimChar"/>
              </w:rPr>
              <w:t xml:space="preserve">true</w:t>
            </w:r>
            <w:r>
              <w:t xml:space="preserve">, сортировка выполняется по возрастанию. По умолчанию</w:t>
            </w:r>
            <w:r>
              <w:t xml:space="preserve"> </w:t>
            </w:r>
            <w:r>
              <w:rPr>
                <w:rStyle w:val="VerbatimChar"/>
              </w:rPr>
              <w:t xml:space="preserve">true</w:t>
            </w:r>
          </w:p>
        </w:tc>
      </w:tr>
      <w:tr>
        <w:tc>
          <w:tcPr/>
          <w:p>
            <w:pPr>
              <w:pStyle w:val="Compact"/>
            </w:pPr>
            <w:r>
              <w:t xml:space="preserve">$UseCacheInSearch</w:t>
            </w:r>
          </w:p>
        </w:tc>
        <w:tc>
          <w:tcPr/>
          <w:p>
            <w:pPr>
              <w:pStyle w:val="Compact"/>
            </w:pPr>
            <w:r>
              <w:t xml:space="preserve">bool</w:t>
            </w:r>
          </w:p>
        </w:tc>
        <w:tc>
          <w:tcPr/>
          <w:p>
            <w:pPr>
              <w:pStyle w:val="Compact"/>
            </w:pPr>
            <w:r>
              <w:t xml:space="preserve">Если</w:t>
            </w:r>
            <w:r>
              <w:t xml:space="preserve"> </w:t>
            </w:r>
            <w:r>
              <w:rPr>
                <w:rStyle w:val="VerbatimChar"/>
              </w:rPr>
              <w:t xml:space="preserve">true</w:t>
            </w:r>
            <w:r>
              <w:t xml:space="preserve">, используется кеш поиска. По умолчанию</w:t>
            </w:r>
            <w:r>
              <w:t xml:space="preserve"> </w:t>
            </w:r>
            <w:r>
              <w:rPr>
                <w:rStyle w:val="VerbatimChar"/>
              </w:rPr>
              <w:t xml:space="preserve">false</w:t>
            </w:r>
          </w:p>
        </w:tc>
      </w:tr>
      <w:tr>
        <w:tc>
          <w:tcPr/>
          <w:p>
            <w:pPr>
              <w:pStyle w:val="Compact"/>
            </w:pPr>
            <w:r>
              <w:t xml:space="preserve">$asJson</w:t>
            </w:r>
          </w:p>
        </w:tc>
        <w:tc>
          <w:tcPr/>
          <w:p>
            <w:pPr>
              <w:pStyle w:val="Compact"/>
            </w:pPr>
            <w:r>
              <w:t xml:space="preserve">bool</w:t>
            </w:r>
          </w:p>
        </w:tc>
        <w:tc>
          <w:tcPr/>
          <w:p>
            <w:pPr>
              <w:pStyle w:val="Compact"/>
            </w:pPr>
            <w:r>
              <w:t xml:space="preserve">Если</w:t>
            </w:r>
            <w:r>
              <w:t xml:space="preserve"> </w:t>
            </w:r>
            <w:r>
              <w:rPr>
                <w:rStyle w:val="VerbatimChar"/>
              </w:rPr>
              <w:t xml:space="preserve">true</w:t>
            </w:r>
            <w:r>
              <w:t xml:space="preserve">, каждый элемент результата форматирования обрабатывается через</w:t>
            </w:r>
            <w:r>
              <w:t xml:space="preserve"> </w:t>
            </w:r>
            <w:r>
              <w:rPr>
                <w:rStyle w:val="VerbatimChar"/>
              </w:rPr>
              <w:t xml:space="preserve">json_decode</w:t>
            </w:r>
            <w:r>
              <w:t xml:space="preserve">. По умолчанию</w:t>
            </w:r>
            <w:r>
              <w:t xml:space="preserve"> </w:t>
            </w:r>
            <w:r>
              <w:rPr>
                <w:rStyle w:val="VerbatimChar"/>
              </w:rPr>
              <w:t xml:space="preserve">false</w:t>
            </w:r>
          </w:p>
        </w:tc>
      </w:tr>
    </w:tbl>
    <w:bookmarkEnd w:id="10"/>
    <w:bookmarkStart w:id="12" w:name="возвращаемые-значения"/>
    <w:p>
      <w:pPr>
        <w:pStyle w:val="Heading2"/>
      </w:pPr>
      <w:r>
        <w:t xml:space="preserve">3. Возвращаемые значения</w:t>
      </w:r>
    </w:p>
    <w:p>
      <w:pPr>
        <w:pStyle w:val="FirstParagraph"/>
      </w:pPr>
      <w:r>
        <w:t xml:space="preserve">Массив с результатами расформатирования записей. Нулевой элемент массива содержит количество найденных записей.</w:t>
      </w:r>
      <w:r>
        <w:t xml:space="preserve"> </w:t>
      </w:r>
      <w:r>
        <w:t xml:space="preserve">Если количество возвращаемых записей больше</w:t>
      </w:r>
      <w:r>
        <w:t xml:space="preserve"> </w:t>
      </w:r>
      <w:r>
        <w:rPr>
          <w:rStyle w:val="VerbatimChar"/>
        </w:rPr>
        <w:t xml:space="preserve">0</w:t>
      </w:r>
      <w:r>
        <w:t xml:space="preserve">, первый и последующие элементы содержат результат расформатирования.</w:t>
      </w:r>
    </w:p>
    <w:p>
      <w:pPr>
        <w:pStyle w:val="BodyText"/>
      </w:pPr>
      <w:r>
        <w:t xml:space="preserve">В общем случае каждый результат расформатирования возвращается строкой.</w:t>
      </w:r>
    </w:p>
    <w:p>
      <w:pPr>
        <w:pStyle w:val="BodyText"/>
      </w:pPr>
      <w:r>
        <w:t xml:space="preserve">Если параметр</w:t>
      </w:r>
      <w:r>
        <w:t xml:space="preserve"> </w:t>
      </w:r>
      <w:r>
        <w:rPr>
          <w:rStyle w:val="VerbatimChar"/>
        </w:rPr>
        <w:t xml:space="preserve">$asJson</w:t>
      </w:r>
      <w:r>
        <w:t xml:space="preserve"> </w:t>
      </w:r>
      <w:r>
        <w:t xml:space="preserve">установлен в</w:t>
      </w:r>
      <w:r>
        <w:t xml:space="preserve"> </w:t>
      </w:r>
      <w:r>
        <w:rPr>
          <w:rStyle w:val="VerbatimChar"/>
        </w:rPr>
        <w:t xml:space="preserve">true</w:t>
      </w:r>
      <w:r>
        <w:t xml:space="preserve">, функция пытается преобразовать каждый результат расформатирования через</w:t>
      </w:r>
      <w:r>
        <w:t xml:space="preserve"> </w:t>
      </w:r>
      <w:r>
        <w:rPr>
          <w:rStyle w:val="VerbatimChar"/>
        </w:rPr>
        <w:t xml:space="preserve">json_decode</w:t>
      </w:r>
      <w:r>
        <w:t xml:space="preserve">. Этот режим полезен для форматов, которые возвращают JSON-строку, например</w:t>
      </w:r>
      <w:r>
        <w:t xml:space="preserve"> </w:t>
      </w:r>
      <w:r>
        <w:rPr>
          <w:rStyle w:val="VerbatimChar"/>
        </w:rPr>
        <w:t xml:space="preserve">@API/info</w:t>
      </w:r>
      <w:r>
        <w:t xml:space="preserve">: вместо строки клиент получает объект или массив, разобранный средствами JSON-RPC клиента.</w:t>
      </w:r>
    </w:p>
    <w:p>
      <w:pPr>
        <w:pStyle w:val="BodyText"/>
      </w:pPr>
      <w:r>
        <w:t xml:space="preserve">Нулевой элемент результата с количеством найденных записей не преобразуется. Если один из элементов не удалось разобрать как JSON, функция возвращает текущий массив результата без исключения; неразобранные элементы остаются строками формата.</w:t>
      </w:r>
    </w:p>
    <w:p>
      <w:pPr>
        <w:pStyle w:val="BodyText"/>
      </w:pPr>
      <w:r>
        <w:t xml:space="preserve">Подробное описание структуры</w:t>
      </w:r>
      <w:r>
        <w:t xml:space="preserve"> </w:t>
      </w:r>
      <w:r>
        <w:rPr>
          <w:rStyle w:val="VerbatimChar"/>
        </w:rPr>
        <w:t xml:space="preserve">@API/info</w:t>
      </w:r>
      <w:r>
        <w:t xml:space="preserve"> </w:t>
      </w:r>
      <w:r>
        <w:t xml:space="preserve">приведено в разделе</w:t>
      </w:r>
      <w:r>
        <w:t xml:space="preserve"> </w:t>
      </w:r>
      <w:hyperlink r:id="rId11">
        <w:r>
          <w:rPr>
            <w:rStyle w:val="Hyperlink"/>
          </w:rPr>
          <w:t xml:space="preserve">Формат API/info для библиографических записей</w:t>
        </w:r>
      </w:hyperlink>
      <w:r>
        <w:t xml:space="preserve">.</w:t>
      </w:r>
    </w:p>
    <w:bookmarkEnd w:id="12"/>
    <w:bookmarkStart w:id="13" w:name="пример-на-языке-php"/>
    <w:p>
      <w:pPr>
        <w:pStyle w:val="Heading2"/>
      </w:pPr>
      <w:r>
        <w:t xml:space="preserve">4. Пример на языке PHP</w:t>
      </w:r>
    </w:p>
    <w:p>
      <w:pPr>
        <w:pStyle w:val="SourceCode"/>
      </w:pPr>
      <w:r>
        <w:rPr>
          <w:rStyle w:val="CommentTok"/>
        </w:rPr>
        <w:t xml:space="preserve">// Подключение класса JSON-RPC 2.0 клиента</w:t>
      </w:r>
      <w:r>
        <w:br/>
      </w:r>
      <w:r>
        <w:rPr>
          <w:rStyle w:val="KeywordTok"/>
        </w:rPr>
        <w:t xml:space="preserve">require_once</w:t>
      </w:r>
      <w:r>
        <w:rPr>
          <w:rStyle w:val="NormalTok"/>
        </w:rPr>
        <w:t xml:space="preserve">(</w:t>
      </w:r>
      <w:r>
        <w:rPr>
          <w:rStyle w:val="StringTok"/>
        </w:rPr>
        <w:t xml:space="preserve">'BaseJsonRpcClient.php'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CommentTok"/>
        </w:rPr>
        <w:t xml:space="preserve">// URL подключения к API сервера</w:t>
      </w:r>
      <w:r>
        <w:br/>
      </w:r>
      <w:r>
        <w:rPr>
          <w:rStyle w:val="VariableTok"/>
        </w:rPr>
        <w:t xml:space="preserve">$entryUrl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'https://example.org/JSONRPC.php?i128Module=API'</w:t>
      </w:r>
      <w:r>
        <w:rPr>
          <w:rStyle w:val="OtherTok"/>
        </w:rPr>
        <w:t xml:space="preserve">;</w:t>
      </w:r>
      <w:r>
        <w:br/>
      </w:r>
      <w:r>
        <w:rPr>
          <w:rStyle w:val="CommentTok"/>
        </w:rPr>
        <w:t xml:space="preserve">// Использовать ли SSL</w:t>
      </w:r>
      <w:r>
        <w:br/>
      </w:r>
      <w:r>
        <w:rPr>
          <w:rStyle w:val="VariableTok"/>
        </w:rPr>
        <w:t xml:space="preserve">$ssl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true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CommentTok"/>
        </w:rPr>
        <w:t xml:space="preserve">// Логин и пароль для подключения</w:t>
      </w:r>
      <w:r>
        <w:br/>
      </w:r>
      <w:r>
        <w:rPr>
          <w:rStyle w:val="VariableTok"/>
        </w:rPr>
        <w:t xml:space="preserve">$login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$password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CommentTok"/>
        </w:rPr>
        <w:t xml:space="preserve">// Создание подключения</w:t>
      </w:r>
      <w:r>
        <w:br/>
      </w:r>
      <w:r>
        <w:rPr>
          <w:rStyle w:val="VariableTok"/>
        </w:rPr>
        <w:t xml:space="preserve">$api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new</w:t>
      </w:r>
      <w:r>
        <w:rPr>
          <w:rStyle w:val="NormalTok"/>
        </w:rPr>
        <w:t xml:space="preserve"> BaseJsonRpcClient(</w:t>
      </w:r>
      <w:r>
        <w:rPr>
          <w:rStyle w:val="VariableTok"/>
        </w:rPr>
        <w:t xml:space="preserve">$entryUrl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$ssl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$login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$password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CommentTok"/>
        </w:rPr>
        <w:t xml:space="preserve">// Установка параметров для вызова</w:t>
      </w:r>
      <w:r>
        <w:br/>
      </w:r>
      <w:r>
        <w:rPr>
          <w:rStyle w:val="VariableTok"/>
        </w:rPr>
        <w:t xml:space="preserve">$dbn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$exp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'A=$'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$seq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$format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'@API/info'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$numMfn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$firstMfn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$Min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$Max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$SortBy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$AscSortDir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true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$UseCacheInSearch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false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$asJson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true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CommentTok"/>
        </w:rPr>
        <w:t xml:space="preserve">// Выполнение поиска записей с указанными авторами по БД IBIS с запросом первой записи результата поиска</w:t>
      </w:r>
      <w:r>
        <w:br/>
      </w:r>
      <w:r>
        <w:rPr>
          <w:rStyle w:val="VariableTok"/>
        </w:rPr>
        <w:t xml:space="preserve">$result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$api</w:t>
      </w:r>
      <w:r>
        <w:rPr>
          <w:rStyle w:val="NormalTok"/>
        </w:rPr>
        <w:t xml:space="preserve">-&gt;Search(</w:t>
      </w:r>
      <w:r>
        <w:rPr>
          <w:rStyle w:val="VariableTok"/>
        </w:rPr>
        <w:t xml:space="preserve">$dbn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$exp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$seq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$format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$numMfn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$firstMfn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$Min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$Max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$SortBy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$AscSortDir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$UseCacheInSearch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$asJson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CommentTok"/>
        </w:rPr>
        <w:t xml:space="preserve">// Вывод полученного результата</w:t>
      </w:r>
      <w:r>
        <w:br/>
      </w:r>
      <w:r>
        <w:rPr>
          <w:rStyle w:val="FunctionTok"/>
        </w:rPr>
        <w:t xml:space="preserve">var_export</w:t>
      </w:r>
      <w:r>
        <w:rPr>
          <w:rStyle w:val="NormalTok"/>
        </w:rPr>
        <w:t xml:space="preserve">(</w:t>
      </w:r>
      <w:r>
        <w:rPr>
          <w:rStyle w:val="VariableTok"/>
        </w:rPr>
        <w:t xml:space="preserve">$result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В адресе</w:t>
      </w:r>
      <w:r>
        <w:t xml:space="preserve"> </w:t>
      </w:r>
      <w:r>
        <w:rPr>
          <w:rStyle w:val="VerbatimChar"/>
        </w:rPr>
        <w:t xml:space="preserve">example.org</w:t>
      </w:r>
      <w:r>
        <w:t xml:space="preserve"> </w:t>
      </w:r>
      <w:r>
        <w:t xml:space="preserve">укажите адрес сервера ИРБИС 128.</w:t>
      </w:r>
    </w:p>
    <w:p>
      <w:pPr>
        <w:pStyle w:val="BodyText"/>
      </w:pPr>
      <w:r>
        <w:t xml:space="preserve">Результат работы скрипта:</w:t>
      </w:r>
    </w:p>
    <w:p>
      <w:pPr>
        <w:pStyle w:val="BodyText"/>
      </w:pPr>
      <w:r>
        <w:t xml:space="preserve">Всего запросу соответствует 177 записей, возвращена информация о первой из них в формате API/info.</w:t>
      </w:r>
    </w:p>
    <w:p>
      <w:pPr>
        <w:pStyle w:val="SourceCode"/>
      </w:pPr>
      <w:r>
        <w:rPr>
          <w:rStyle w:val="NormalTok"/>
        </w:rPr>
        <w:t xml:space="preserve">BaseJsonRpcCall::</w:t>
      </w:r>
      <w:r>
        <w:rPr>
          <w:rStyle w:val="BuiltInTok"/>
        </w:rPr>
        <w:t xml:space="preserve">__set_state</w:t>
      </w:r>
      <w:r>
        <w:rPr>
          <w:rStyle w:val="NormalTok"/>
        </w:rPr>
        <w:t xml:space="preserve">(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</w:t>
      </w:r>
      <w:r>
        <w:rPr>
          <w:rStyle w:val="StringTok"/>
        </w:rPr>
        <w:t xml:space="preserve">'Id'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1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</w:t>
      </w:r>
      <w:r>
        <w:rPr>
          <w:rStyle w:val="StringTok"/>
        </w:rPr>
        <w:t xml:space="preserve">'Method'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'Search'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</w:t>
      </w:r>
      <w:r>
        <w:rPr>
          <w:rStyle w:val="StringTok"/>
        </w:rPr>
        <w:t xml:space="preserve">'Params'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'A=$'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2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3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'@API/info'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4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1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5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1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6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7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8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9</w:t>
      </w:r>
      <w:r>
        <w:rPr>
          <w:rStyle w:val="NormalTok"/>
        </w:rPr>
        <w:t xml:space="preserve"> =&gt; </w:t>
      </w:r>
      <w:r>
        <w:rPr>
          <w:rStyle w:val="KeywordTok"/>
        </w:rPr>
        <w:t xml:space="preserve">true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10</w:t>
      </w:r>
      <w:r>
        <w:rPr>
          <w:rStyle w:val="NormalTok"/>
        </w:rPr>
        <w:t xml:space="preserve"> =&gt; </w:t>
      </w:r>
      <w:r>
        <w:rPr>
          <w:rStyle w:val="KeywordTok"/>
        </w:rPr>
        <w:t xml:space="preserve">false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11</w:t>
      </w:r>
      <w:r>
        <w:rPr>
          <w:rStyle w:val="NormalTok"/>
        </w:rPr>
        <w:t xml:space="preserve"> =&gt; </w:t>
      </w:r>
      <w:r>
        <w:rPr>
          <w:rStyle w:val="KeywordTok"/>
        </w:rPr>
        <w:t xml:space="preserve">true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</w:t>
      </w:r>
      <w:r>
        <w:rPr>
          <w:rStyle w:val="StringTok"/>
        </w:rPr>
        <w:t xml:space="preserve">'Error'</w:t>
      </w:r>
      <w:r>
        <w:rPr>
          <w:rStyle w:val="NormalTok"/>
        </w:rPr>
        <w:t xml:space="preserve"> =&gt; </w:t>
      </w:r>
      <w:r>
        <w:rPr>
          <w:rStyle w:val="KeywordTok"/>
        </w:rPr>
        <w:t xml:space="preserve">NULL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</w:t>
      </w:r>
      <w:r>
        <w:rPr>
          <w:rStyle w:val="StringTok"/>
        </w:rPr>
        <w:t xml:space="preserve">'Result'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177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'brief'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'Колисниченко, Денис Николаевич. Android для пользователя : полезные программы и советы / Денис Колисниченко, 2013. - 254 с.'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'examplarInfo'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'total'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'free'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'busy'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'place_of_store'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'ХР'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'total'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'free'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'busy'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'place_of_store'</w:t>
      </w:r>
      <w:r>
        <w:rPr>
          <w:rStyle w:val="NormalTok"/>
        </w:rPr>
        <w:t xml:space="preserve"> =&gt; </w:t>
      </w:r>
      <w:r>
        <w:rPr>
          <w:rStyle w:val="KeywordTok"/>
        </w:rPr>
        <w:t xml:space="preserve">NULL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'title'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'Android для пользователя : полезные программы и советы'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'interestingArticles'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'onTabs'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'documentType'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'Однотомное издание'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'publicationCode'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'004.4/К 60-460343092'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'authors'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'Колисниченко, Денис Николаевич'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'unifiedFormHeader'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'parallelTitles'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'transliteratedTitle'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'imprint'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'Санкт-Петербург: БХВ-Петербург, 2013'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'quantitativeCharacteristics'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'254 с.: ил + 24 см'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'teams'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'series'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'misreadTitles'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'translationOfThePublication'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'parallelEditions'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'braided'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'placeOfPublication'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'typeAndVolumeOfResource'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'systemRequirements'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'notes'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'Указ.'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'issn'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'isbn'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'978-5-9775-06 80-9: 130.50 р.'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'identificationNumber'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'grnti'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'20.53.31'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'udc'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'004.4'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'bbk'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'З884.16-56-05,0'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'subjectHeadings'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'Радиоэлектроника -- Электрическая связь -- Радиосвязь -- Радиотелефонная связь; Мобильная связь -- Радиотелефоны; Вычислительная техника -- Вычислительные машины электронные цифровые -- Автоматическая обработка информации; ANDROID, операционная система -- Программирование'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'meshMain'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'meshNonMain'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'geographicalHeadings'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'descriptor'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'keywords'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'content'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'annotation'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'receiptsRegistered'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'thePublicationCanBeFoundIn'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'url'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'*'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'A'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'Пример PDF-файла.pdf'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'T'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'Пример PDF-файла'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'14'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))</w:t>
      </w:r>
    </w:p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1" Target="?id=Help/Show&amp;m=API/Help/Formats/Info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1" Target="?id=Help/Show&amp;m=API/Help/Formats/Info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Функция Search($dbn, $exp, $seq, $format, $numMfn = 20, $firstMfn = 0, $Min = 0, $Max = 0, $SortBy = ’’, $AscSortDir = true, $UseCacheInSearch = false, $asJson = false)</dc:title>
  <dc:creator/>
  <cp:keywords/>
  <dcterms:created xsi:type="dcterms:W3CDTF">2026-11-08T11:52:02Z</dcterms:created>
  <dcterms:modified xsi:type="dcterms:W3CDTF">2026-11-08T11:52:02Z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